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>
      <w:pPr>
        <w:snapToGrid w:val="0"/>
        <w:spacing w:line="52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</w:rPr>
        <w:t>惠州市第三人民医院</w:t>
      </w:r>
    </w:p>
    <w:p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lang w:val="en-US" w:eastAsia="zh-CN"/>
        </w:rPr>
        <w:t>磁共振室专用消毒装置</w:t>
      </w:r>
      <w:r>
        <w:rPr>
          <w:rFonts w:hint="eastAsia" w:eastAsia="仿宋_GB2312"/>
          <w:sz w:val="32"/>
          <w:szCs w:val="32"/>
          <w:lang w:eastAsia="zh-CN"/>
        </w:rPr>
        <w:t>采购项目相关资料作出郑重承诺：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遵守政府采购法律、法规和医院规章制度，维护医院采购市场秩序和公平竞争环境，不恶意竞价；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益；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在经营活动中无重大违法、违规的不良记录；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OWYyYjAwODk5Mjg2MjE0Yjk0NTIzNDZkYjBlODg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D3944E9"/>
    <w:rsid w:val="11E57037"/>
    <w:rsid w:val="14584948"/>
    <w:rsid w:val="181D051D"/>
    <w:rsid w:val="1D1969FB"/>
    <w:rsid w:val="27C838A6"/>
    <w:rsid w:val="2EF1633F"/>
    <w:rsid w:val="342A4B3C"/>
    <w:rsid w:val="459A707A"/>
    <w:rsid w:val="4DF63786"/>
    <w:rsid w:val="56D25409"/>
    <w:rsid w:val="59EB5CF8"/>
    <w:rsid w:val="6F285C6B"/>
    <w:rsid w:val="70EA428A"/>
    <w:rsid w:val="713118C3"/>
    <w:rsid w:val="724036E1"/>
    <w:rsid w:val="785C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344</Words>
  <Characters>347</Characters>
  <Lines>7</Lines>
  <Paragraphs>2</Paragraphs>
  <TotalTime>0</TotalTime>
  <ScaleCrop>false</ScaleCrop>
  <LinksUpToDate>false</LinksUpToDate>
  <CharactersWithSpaces>367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Administrator</cp:lastModifiedBy>
  <cp:lastPrinted>2017-04-25T00:18:00Z</cp:lastPrinted>
  <dcterms:modified xsi:type="dcterms:W3CDTF">2022-10-06T07:20:44Z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E2225BD92D7C42ADB3C4BEF325D0A387</vt:lpwstr>
  </property>
</Properties>
</file>