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82" w:firstLineChars="200"/>
        <w:rPr>
          <w:rFonts w:hint="eastAsia" w:ascii="仿宋" w:hAnsi="仿宋" w:eastAsia="仿宋" w:cs="宋体"/>
          <w:b/>
        </w:rPr>
      </w:pPr>
      <w:r>
        <w:rPr>
          <w:rFonts w:hint="eastAsia" w:ascii="仿宋" w:hAnsi="仿宋" w:eastAsia="仿宋" w:cs="宋体"/>
          <w:b/>
        </w:rPr>
        <w:t>（一）</w:t>
      </w:r>
      <w:r>
        <w:rPr>
          <w:rFonts w:ascii="仿宋" w:hAnsi="仿宋" w:eastAsia="仿宋" w:cs="宋体"/>
          <w:b/>
        </w:rPr>
        <w:t>采购项目需求一览表</w:t>
      </w:r>
      <w:r>
        <w:rPr>
          <w:rFonts w:hint="eastAsia" w:ascii="仿宋" w:hAnsi="仿宋" w:eastAsia="仿宋" w:cs="宋体"/>
          <w:b/>
        </w:rPr>
        <w:t>：</w:t>
      </w:r>
    </w:p>
    <w:tbl>
      <w:tblPr>
        <w:tblStyle w:val="2"/>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92"/>
        <w:gridCol w:w="1276"/>
        <w:gridCol w:w="1842"/>
        <w:gridCol w:w="70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8" w:type="dxa"/>
            <w:noWrap w:val="0"/>
            <w:vAlign w:val="center"/>
          </w:tcPr>
          <w:p>
            <w:pPr>
              <w:spacing w:line="460" w:lineRule="exact"/>
              <w:jc w:val="center"/>
              <w:rPr>
                <w:rFonts w:hint="eastAsia" w:ascii="仿宋" w:hAnsi="仿宋" w:eastAsia="仿宋"/>
                <w:b/>
                <w:highlight w:val="none"/>
                <w:lang w:eastAsia="zh-CN"/>
              </w:rPr>
            </w:pPr>
            <w:r>
              <w:rPr>
                <w:rFonts w:hint="eastAsia" w:ascii="仿宋" w:hAnsi="仿宋" w:eastAsia="仿宋"/>
                <w:b/>
                <w:highlight w:val="none"/>
                <w:lang w:eastAsia="zh-CN"/>
              </w:rPr>
              <w:t>序号</w:t>
            </w:r>
          </w:p>
        </w:tc>
        <w:tc>
          <w:tcPr>
            <w:tcW w:w="2492" w:type="dxa"/>
            <w:noWrap w:val="0"/>
            <w:vAlign w:val="center"/>
          </w:tcPr>
          <w:p>
            <w:pPr>
              <w:spacing w:line="460" w:lineRule="exact"/>
              <w:jc w:val="center"/>
              <w:rPr>
                <w:rFonts w:hint="eastAsia" w:ascii="仿宋" w:hAnsi="仿宋" w:eastAsia="仿宋"/>
                <w:b/>
                <w:highlight w:val="none"/>
              </w:rPr>
            </w:pPr>
            <w:r>
              <w:rPr>
                <w:rFonts w:hint="eastAsia" w:ascii="仿宋" w:hAnsi="仿宋" w:eastAsia="仿宋"/>
                <w:b/>
                <w:highlight w:val="none"/>
              </w:rPr>
              <w:t>名称</w:t>
            </w:r>
          </w:p>
        </w:tc>
        <w:tc>
          <w:tcPr>
            <w:tcW w:w="1276" w:type="dxa"/>
            <w:noWrap w:val="0"/>
            <w:vAlign w:val="center"/>
          </w:tcPr>
          <w:p>
            <w:pPr>
              <w:spacing w:line="360" w:lineRule="exact"/>
              <w:jc w:val="center"/>
              <w:rPr>
                <w:rFonts w:hint="eastAsia" w:ascii="仿宋" w:hAnsi="仿宋" w:eastAsia="仿宋"/>
                <w:b/>
                <w:highlight w:val="none"/>
              </w:rPr>
            </w:pPr>
            <w:r>
              <w:rPr>
                <w:rFonts w:hint="eastAsia" w:ascii="仿宋" w:hAnsi="仿宋" w:eastAsia="仿宋"/>
                <w:b/>
                <w:highlight w:val="none"/>
              </w:rPr>
              <w:t>品牌</w:t>
            </w:r>
          </w:p>
        </w:tc>
        <w:tc>
          <w:tcPr>
            <w:tcW w:w="1842" w:type="dxa"/>
            <w:noWrap w:val="0"/>
            <w:vAlign w:val="center"/>
          </w:tcPr>
          <w:p>
            <w:pPr>
              <w:spacing w:line="360" w:lineRule="exact"/>
              <w:jc w:val="center"/>
              <w:rPr>
                <w:rFonts w:hint="eastAsia" w:ascii="仿宋" w:hAnsi="仿宋" w:eastAsia="仿宋"/>
                <w:b/>
                <w:highlight w:val="none"/>
              </w:rPr>
            </w:pPr>
            <w:r>
              <w:rPr>
                <w:rFonts w:hint="eastAsia" w:ascii="仿宋" w:hAnsi="仿宋" w:eastAsia="仿宋" w:cs="仿宋"/>
                <w:b/>
                <w:color w:val="000000"/>
                <w:highlight w:val="none"/>
              </w:rPr>
              <w:t>规格型号</w:t>
            </w:r>
          </w:p>
        </w:tc>
        <w:tc>
          <w:tcPr>
            <w:tcW w:w="705" w:type="dxa"/>
            <w:noWrap w:val="0"/>
            <w:vAlign w:val="center"/>
          </w:tcPr>
          <w:p>
            <w:pPr>
              <w:spacing w:line="460" w:lineRule="exact"/>
              <w:jc w:val="center"/>
              <w:rPr>
                <w:rFonts w:hint="eastAsia" w:ascii="仿宋" w:hAnsi="仿宋" w:eastAsia="仿宋"/>
                <w:b/>
                <w:highlight w:val="none"/>
              </w:rPr>
            </w:pPr>
            <w:r>
              <w:rPr>
                <w:rFonts w:hint="eastAsia" w:ascii="仿宋" w:hAnsi="仿宋" w:eastAsia="仿宋" w:cs="仿宋"/>
                <w:b/>
                <w:color w:val="000000"/>
                <w:highlight w:val="none"/>
              </w:rPr>
              <w:t>单位</w:t>
            </w:r>
          </w:p>
        </w:tc>
        <w:tc>
          <w:tcPr>
            <w:tcW w:w="1280" w:type="dxa"/>
            <w:noWrap w:val="0"/>
            <w:vAlign w:val="center"/>
          </w:tcPr>
          <w:p>
            <w:pPr>
              <w:spacing w:line="460" w:lineRule="exact"/>
              <w:jc w:val="center"/>
              <w:rPr>
                <w:rFonts w:hint="eastAsia" w:ascii="仿宋" w:hAnsi="仿宋" w:eastAsia="仿宋"/>
                <w:b/>
                <w:highlight w:val="none"/>
              </w:rPr>
            </w:pPr>
            <w:r>
              <w:rPr>
                <w:rFonts w:hint="eastAsia" w:ascii="仿宋" w:hAnsi="仿宋" w:eastAsia="仿宋"/>
                <w:b/>
                <w:highlight w:val="none"/>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 w:type="dxa"/>
            <w:noWrap w:val="0"/>
            <w:vAlign w:val="center"/>
          </w:tcPr>
          <w:p>
            <w:pPr>
              <w:spacing w:line="460" w:lineRule="exact"/>
              <w:jc w:val="center"/>
              <w:rPr>
                <w:rFonts w:hint="eastAsia" w:ascii="仿宋" w:hAnsi="仿宋" w:eastAsia="仿宋"/>
                <w:highlight w:val="none"/>
                <w:lang w:val="en-US" w:eastAsia="zh-CN"/>
              </w:rPr>
            </w:pPr>
            <w:r>
              <w:rPr>
                <w:rFonts w:hint="eastAsia" w:ascii="仿宋" w:hAnsi="仿宋" w:eastAsia="仿宋"/>
                <w:highlight w:val="none"/>
                <w:lang w:val="en-US" w:eastAsia="zh-CN"/>
              </w:rPr>
              <w:t>1</w:t>
            </w:r>
          </w:p>
        </w:tc>
        <w:tc>
          <w:tcPr>
            <w:tcW w:w="2492" w:type="dxa"/>
            <w:noWrap w:val="0"/>
            <w:vAlign w:val="center"/>
          </w:tcPr>
          <w:p>
            <w:pPr>
              <w:spacing w:line="460" w:lineRule="exact"/>
              <w:jc w:val="center"/>
              <w:rPr>
                <w:rFonts w:hint="eastAsia" w:ascii="仿宋" w:hAnsi="仿宋" w:eastAsia="仿宋"/>
                <w:highlight w:val="none"/>
                <w:lang w:eastAsia="zh-CN"/>
              </w:rPr>
            </w:pPr>
            <w:r>
              <w:rPr>
                <w:rFonts w:hint="eastAsia" w:ascii="仿宋" w:hAnsi="仿宋" w:eastAsia="仿宋"/>
                <w:highlight w:val="none"/>
                <w:lang w:eastAsia="zh-CN"/>
              </w:rPr>
              <w:t>全飞秒手术系统</w:t>
            </w:r>
          </w:p>
        </w:tc>
        <w:tc>
          <w:tcPr>
            <w:tcW w:w="1276" w:type="dxa"/>
            <w:noWrap w:val="0"/>
            <w:vAlign w:val="center"/>
          </w:tcPr>
          <w:p>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蔡司</w:t>
            </w:r>
          </w:p>
        </w:tc>
        <w:tc>
          <w:tcPr>
            <w:tcW w:w="1842" w:type="dxa"/>
            <w:noWrap w:val="0"/>
            <w:vAlign w:val="center"/>
          </w:tcPr>
          <w:p>
            <w:pPr>
              <w:spacing w:line="36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Visumax</w:t>
            </w:r>
          </w:p>
        </w:tc>
        <w:tc>
          <w:tcPr>
            <w:tcW w:w="705" w:type="dxa"/>
            <w:noWrap w:val="0"/>
            <w:vAlign w:val="center"/>
          </w:tcPr>
          <w:p>
            <w:pPr>
              <w:spacing w:line="460" w:lineRule="exact"/>
              <w:jc w:val="center"/>
              <w:rPr>
                <w:rFonts w:hint="eastAsia" w:ascii="仿宋" w:hAnsi="仿宋" w:eastAsia="仿宋" w:cs="仿宋"/>
                <w:highlight w:val="none"/>
              </w:rPr>
            </w:pPr>
            <w:r>
              <w:rPr>
                <w:rFonts w:hint="eastAsia" w:ascii="仿宋" w:hAnsi="仿宋" w:eastAsia="仿宋" w:cs="仿宋"/>
                <w:highlight w:val="none"/>
              </w:rPr>
              <w:t>年</w:t>
            </w:r>
          </w:p>
        </w:tc>
        <w:tc>
          <w:tcPr>
            <w:tcW w:w="1280" w:type="dxa"/>
            <w:noWrap w:val="0"/>
            <w:vAlign w:val="center"/>
          </w:tcPr>
          <w:p>
            <w:pPr>
              <w:spacing w:line="460" w:lineRule="exact"/>
              <w:jc w:val="center"/>
              <w:rPr>
                <w:rFonts w:hint="eastAsia" w:ascii="仿宋" w:hAnsi="仿宋" w:eastAsia="仿宋"/>
                <w:highlight w:val="none"/>
                <w:lang w:eastAsia="zh-CN"/>
              </w:rPr>
            </w:pPr>
            <w:r>
              <w:rPr>
                <w:rFonts w:hint="eastAsia" w:ascii="仿宋" w:hAnsi="仿宋" w:eastAsia="仿宋"/>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 w:type="dxa"/>
            <w:noWrap w:val="0"/>
            <w:vAlign w:val="center"/>
          </w:tcPr>
          <w:p>
            <w:pPr>
              <w:spacing w:line="460" w:lineRule="exact"/>
              <w:jc w:val="center"/>
              <w:rPr>
                <w:rFonts w:hint="default" w:ascii="仿宋" w:hAnsi="仿宋" w:eastAsia="仿宋"/>
                <w:highlight w:val="none"/>
                <w:lang w:val="en-US" w:eastAsia="zh-CN"/>
              </w:rPr>
            </w:pPr>
            <w:r>
              <w:rPr>
                <w:rFonts w:hint="eastAsia" w:ascii="仿宋" w:hAnsi="仿宋" w:eastAsia="仿宋"/>
                <w:highlight w:val="none"/>
                <w:lang w:val="en-US" w:eastAsia="zh-CN"/>
              </w:rPr>
              <w:t>2</w:t>
            </w:r>
          </w:p>
        </w:tc>
        <w:tc>
          <w:tcPr>
            <w:tcW w:w="2492" w:type="dxa"/>
            <w:noWrap w:val="0"/>
            <w:vAlign w:val="center"/>
          </w:tcPr>
          <w:p>
            <w:pPr>
              <w:spacing w:line="460" w:lineRule="exact"/>
              <w:jc w:val="center"/>
              <w:rPr>
                <w:rFonts w:hint="eastAsia" w:ascii="仿宋" w:hAnsi="仿宋" w:eastAsia="仿宋" w:cs="仿宋"/>
                <w:highlight w:val="none"/>
                <w:lang w:eastAsia="zh-CN"/>
              </w:rPr>
            </w:pPr>
            <w:r>
              <w:rPr>
                <w:rFonts w:hint="eastAsia" w:ascii="仿宋" w:hAnsi="仿宋" w:eastAsia="仿宋" w:cs="仿宋"/>
                <w:highlight w:val="none"/>
                <w:lang w:eastAsia="zh-CN"/>
              </w:rPr>
              <w:t>准分子手术系统</w:t>
            </w:r>
          </w:p>
        </w:tc>
        <w:tc>
          <w:tcPr>
            <w:tcW w:w="1276" w:type="dxa"/>
            <w:noWrap w:val="0"/>
            <w:vAlign w:val="center"/>
          </w:tcPr>
          <w:p>
            <w:pPr>
              <w:spacing w:line="360" w:lineRule="exact"/>
              <w:jc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lang w:eastAsia="zh-CN"/>
              </w:rPr>
              <w:t>蔡司</w:t>
            </w:r>
          </w:p>
        </w:tc>
        <w:tc>
          <w:tcPr>
            <w:tcW w:w="1842" w:type="dxa"/>
            <w:noWrap w:val="0"/>
            <w:vAlign w:val="center"/>
          </w:tcPr>
          <w:p>
            <w:pPr>
              <w:spacing w:line="360" w:lineRule="exact"/>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Mel90</w:t>
            </w:r>
          </w:p>
        </w:tc>
        <w:tc>
          <w:tcPr>
            <w:tcW w:w="705" w:type="dxa"/>
            <w:noWrap w:val="0"/>
            <w:vAlign w:val="center"/>
          </w:tcPr>
          <w:p>
            <w:pPr>
              <w:spacing w:line="4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年</w:t>
            </w:r>
          </w:p>
        </w:tc>
        <w:tc>
          <w:tcPr>
            <w:tcW w:w="1280" w:type="dxa"/>
            <w:noWrap w:val="0"/>
            <w:vAlign w:val="center"/>
          </w:tcPr>
          <w:p>
            <w:pPr>
              <w:spacing w:line="46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highlight w:val="none"/>
                <w:lang w:val="en-US" w:eastAsia="zh-CN"/>
              </w:rPr>
              <w:t>1</w:t>
            </w:r>
          </w:p>
        </w:tc>
      </w:tr>
    </w:tbl>
    <w:p>
      <w:pPr>
        <w:spacing w:line="440" w:lineRule="exact"/>
        <w:ind w:firstLine="482" w:firstLineChars="200"/>
        <w:rPr>
          <w:rFonts w:hint="eastAsia" w:ascii="仿宋" w:hAnsi="仿宋" w:eastAsia="仿宋" w:cs="宋体"/>
          <w:b/>
        </w:rPr>
      </w:pPr>
    </w:p>
    <w:p>
      <w:pPr>
        <w:spacing w:line="440" w:lineRule="exact"/>
        <w:rPr>
          <w:rFonts w:hint="eastAsia" w:ascii="仿宋" w:hAnsi="仿宋" w:eastAsia="仿宋" w:cs="宋体"/>
        </w:rPr>
      </w:pPr>
      <w:r>
        <w:rPr>
          <w:rFonts w:hint="eastAsia" w:ascii="仿宋" w:hAnsi="仿宋" w:eastAsia="仿宋" w:cs="宋体"/>
        </w:rPr>
        <w:t>1、维修保养服务</w:t>
      </w:r>
    </w:p>
    <w:p>
      <w:pPr>
        <w:spacing w:line="440" w:lineRule="exact"/>
        <w:ind w:firstLine="480" w:firstLineChars="200"/>
        <w:rPr>
          <w:rFonts w:hint="eastAsia" w:ascii="仿宋" w:hAnsi="仿宋" w:eastAsia="仿宋" w:cs="宋体"/>
          <w:lang w:eastAsia="zh-CN"/>
        </w:rPr>
      </w:pPr>
      <w:r>
        <w:rPr>
          <w:rFonts w:hint="eastAsia" w:ascii="仿宋" w:hAnsi="仿宋" w:eastAsia="仿宋" w:cs="宋体"/>
        </w:rPr>
        <w:t>（1）中标人须承诺在本项目维修保养服务范围内出现影响仪器的事故，则依据事故性质，提供7</w:t>
      </w:r>
      <w:r>
        <w:rPr>
          <w:rFonts w:hint="eastAsia" w:ascii="仿宋" w:hAnsi="仿宋" w:eastAsia="仿宋" w:cs="宋体"/>
          <w:lang w:eastAsia="zh-CN"/>
        </w:rPr>
        <w:t>天</w:t>
      </w:r>
      <w:r>
        <w:rPr>
          <w:rFonts w:hint="eastAsia" w:ascii="仿宋" w:hAnsi="仿宋" w:eastAsia="仿宋" w:cs="宋体"/>
        </w:rPr>
        <w:t>24小时全天候在线技术支持、操作指导、故障排除等所有协助；故障无法解决中标人派遣一名技术人员到用户的操作现场，使仪器正常运转，相关费用均由中标人承担。在更换零件送达用户，</w:t>
      </w:r>
      <w:r>
        <w:rPr>
          <w:rFonts w:hint="eastAsia" w:ascii="仿宋" w:hAnsi="仿宋" w:eastAsia="仿宋" w:cs="宋体"/>
          <w:lang w:eastAsia="zh-CN"/>
        </w:rPr>
        <w:t>用</w:t>
      </w:r>
      <w:r>
        <w:rPr>
          <w:rFonts w:hint="eastAsia" w:ascii="仿宋" w:hAnsi="仿宋" w:eastAsia="仿宋" w:cs="宋体"/>
        </w:rPr>
        <w:t>户须严格按照</w:t>
      </w:r>
      <w:r>
        <w:rPr>
          <w:rFonts w:hint="eastAsia" w:ascii="仿宋" w:hAnsi="仿宋" w:eastAsia="仿宋" w:cs="宋体"/>
          <w:lang w:eastAsia="zh-CN"/>
        </w:rPr>
        <w:t>设备</w:t>
      </w:r>
      <w:r>
        <w:rPr>
          <w:rFonts w:hint="eastAsia" w:ascii="仿宋" w:hAnsi="仿宋" w:eastAsia="仿宋" w:cs="宋体"/>
        </w:rPr>
        <w:t>的说明安装上述更换零件。</w:t>
      </w:r>
    </w:p>
    <w:p>
      <w:pPr>
        <w:spacing w:line="440" w:lineRule="exact"/>
        <w:ind w:firstLine="480" w:firstLineChars="200"/>
        <w:rPr>
          <w:rFonts w:hint="eastAsia" w:ascii="仿宋" w:hAnsi="仿宋" w:eastAsia="仿宋" w:cs="宋体"/>
        </w:rPr>
      </w:pPr>
      <w:r>
        <w:rPr>
          <w:rFonts w:hint="eastAsia" w:ascii="仿宋" w:hAnsi="仿宋" w:eastAsia="仿宋" w:cs="宋体"/>
        </w:rPr>
        <w:t>（2）响应时间：中标人在接到用户要求协助的通知后2个小时内响应，响应方式为向用户告知任何已确定的仪器故障原因和可能解决上述故障问题的方案。若通过热线服务仍无法排除故障，中标人应在接到用户要求协助的通知后</w:t>
      </w:r>
      <w:r>
        <w:rPr>
          <w:rFonts w:hint="eastAsia" w:ascii="仿宋" w:hAnsi="仿宋" w:eastAsia="仿宋" w:cs="宋体"/>
          <w:lang w:val="en-US" w:eastAsia="zh-CN"/>
        </w:rPr>
        <w:t>48</w:t>
      </w:r>
      <w:r>
        <w:rPr>
          <w:rFonts w:hint="eastAsia" w:ascii="仿宋" w:hAnsi="仿宋" w:eastAsia="仿宋" w:cs="宋体"/>
        </w:rPr>
        <w:t>小时内安排技术人员上门排除故障。一旦中标人向用户告知上门维护的具体时间，用户应采取一切必要步骤和措施，以便于约定的维护时间进行维修保养服务。</w:t>
      </w:r>
    </w:p>
    <w:p>
      <w:pPr>
        <w:spacing w:line="440" w:lineRule="exact"/>
        <w:ind w:firstLine="480" w:firstLineChars="200"/>
        <w:rPr>
          <w:rFonts w:hint="eastAsia" w:ascii="仿宋" w:hAnsi="仿宋" w:eastAsia="仿宋" w:cs="宋体"/>
        </w:rPr>
      </w:pPr>
      <w:r>
        <w:rPr>
          <w:rFonts w:hint="eastAsia" w:ascii="仿宋" w:hAnsi="仿宋" w:eastAsia="仿宋" w:cs="宋体"/>
        </w:rPr>
        <w:t>（3）维修时间：在技术人员上门排除故障的情况下，中标人承诺零件已在用户现场备妥后</w:t>
      </w:r>
      <w:r>
        <w:rPr>
          <w:rFonts w:hint="eastAsia" w:ascii="仿宋" w:hAnsi="仿宋" w:eastAsia="仿宋" w:cs="宋体"/>
          <w:lang w:val="en-US" w:eastAsia="zh-CN"/>
        </w:rPr>
        <w:t>48</w:t>
      </w:r>
      <w:r>
        <w:rPr>
          <w:rFonts w:hint="eastAsia" w:ascii="仿宋" w:hAnsi="仿宋" w:eastAsia="仿宋" w:cs="宋体"/>
        </w:rPr>
        <w:t>小时内维修完仪器。维修时间的任何延长将导致本项目服务期延长相同的时间。</w:t>
      </w:r>
    </w:p>
    <w:p>
      <w:pPr>
        <w:spacing w:line="440" w:lineRule="exact"/>
        <w:ind w:firstLine="480" w:firstLineChars="200"/>
        <w:rPr>
          <w:rFonts w:hint="eastAsia" w:ascii="仿宋" w:hAnsi="仿宋" w:eastAsia="仿宋" w:cs="宋体"/>
        </w:rPr>
      </w:pPr>
      <w:r>
        <w:rPr>
          <w:rFonts w:hint="eastAsia" w:ascii="宋体" w:hAnsi="宋体" w:cs="宋体"/>
        </w:rPr>
        <w:t>▲</w:t>
      </w:r>
      <w:r>
        <w:rPr>
          <w:rFonts w:hint="eastAsia" w:ascii="仿宋" w:hAnsi="仿宋" w:eastAsia="仿宋" w:cs="宋体"/>
        </w:rPr>
        <w:t>（4）中标人每年须提供至少</w:t>
      </w:r>
      <w:r>
        <w:rPr>
          <w:rFonts w:hint="eastAsia" w:ascii="仿宋" w:hAnsi="仿宋" w:eastAsia="仿宋" w:cs="宋体"/>
          <w:lang w:eastAsia="zh-CN"/>
        </w:rPr>
        <w:t>四</w:t>
      </w:r>
      <w:r>
        <w:rPr>
          <w:rFonts w:hint="eastAsia" w:ascii="仿宋" w:hAnsi="仿宋" w:eastAsia="仿宋" w:cs="宋体"/>
        </w:rPr>
        <w:t>次预防性</w:t>
      </w:r>
      <w:r>
        <w:rPr>
          <w:rFonts w:hint="eastAsia" w:ascii="仿宋" w:hAnsi="仿宋" w:eastAsia="仿宋" w:cs="宋体"/>
          <w:lang w:eastAsia="zh-CN"/>
        </w:rPr>
        <w:t>维护</w:t>
      </w:r>
      <w:r>
        <w:rPr>
          <w:rFonts w:hint="eastAsia" w:ascii="仿宋" w:hAnsi="仿宋" w:eastAsia="仿宋" w:cs="宋体"/>
        </w:rPr>
        <w:t>保养；</w:t>
      </w:r>
    </w:p>
    <w:p>
      <w:pPr>
        <w:spacing w:line="440" w:lineRule="exact"/>
        <w:ind w:firstLine="480" w:firstLineChars="200"/>
        <w:rPr>
          <w:rFonts w:hint="eastAsia" w:ascii="仿宋" w:hAnsi="仿宋" w:eastAsia="仿宋" w:cs="宋体"/>
        </w:rPr>
      </w:pPr>
      <w:r>
        <w:rPr>
          <w:rFonts w:hint="eastAsia" w:ascii="仿宋" w:hAnsi="仿宋" w:eastAsia="仿宋" w:cs="宋体"/>
        </w:rPr>
        <w:t>（5）中标人须提供不限次数的维修保养工作；</w:t>
      </w:r>
    </w:p>
    <w:p>
      <w:pPr>
        <w:spacing w:line="440" w:lineRule="exact"/>
        <w:ind w:firstLine="480" w:firstLineChars="200"/>
        <w:rPr>
          <w:rFonts w:hint="eastAsia" w:ascii="仿宋" w:hAnsi="仿宋" w:eastAsia="仿宋" w:cs="宋体"/>
        </w:rPr>
      </w:pPr>
      <w:r>
        <w:rPr>
          <w:rFonts w:hint="eastAsia" w:ascii="宋体" w:hAnsi="宋体" w:cs="宋体"/>
        </w:rPr>
        <w:t>▲</w:t>
      </w:r>
      <w:r>
        <w:rPr>
          <w:rFonts w:hint="eastAsia" w:ascii="仿宋" w:hAnsi="仿宋" w:eastAsia="仿宋" w:cs="宋体"/>
        </w:rPr>
        <w:t>（6）中标人为每次维修保养提供所需的所有零配件</w:t>
      </w:r>
      <w:r>
        <w:rPr>
          <w:rFonts w:hint="eastAsia" w:ascii="仿宋" w:hAnsi="仿宋" w:eastAsia="仿宋" w:cs="宋体"/>
          <w:lang w:eastAsia="zh-CN"/>
        </w:rPr>
        <w:t>均为蔡司原厂生产全新零备件</w:t>
      </w:r>
      <w:r>
        <w:rPr>
          <w:rFonts w:hint="eastAsia" w:ascii="仿宋" w:hAnsi="仿宋" w:eastAsia="仿宋" w:cs="宋体"/>
        </w:rPr>
        <w:t>，费用由中标人承担</w:t>
      </w:r>
      <w:r>
        <w:rPr>
          <w:rFonts w:hint="eastAsia" w:ascii="仿宋" w:hAnsi="仿宋" w:eastAsia="仿宋" w:cs="宋体"/>
          <w:lang w:eastAsia="zh-CN"/>
        </w:rPr>
        <w:t>（除耗材外）；</w:t>
      </w:r>
      <w:bookmarkStart w:id="0" w:name="_GoBack"/>
      <w:bookmarkEnd w:id="0"/>
    </w:p>
    <w:p>
      <w:pPr>
        <w:spacing w:line="440" w:lineRule="exact"/>
        <w:ind w:firstLine="480" w:firstLineChars="200"/>
        <w:rPr>
          <w:rFonts w:hint="default" w:ascii="仿宋" w:hAnsi="仿宋" w:eastAsia="仿宋" w:cs="宋体"/>
          <w:lang w:val="en-US" w:eastAsia="zh-CN"/>
        </w:rPr>
      </w:pPr>
      <w:r>
        <w:rPr>
          <w:rFonts w:hint="eastAsia" w:ascii="仿宋" w:hAnsi="仿宋" w:eastAsia="仿宋" w:cs="宋体"/>
          <w:lang w:val="en-US" w:eastAsia="zh-CN"/>
        </w:rPr>
        <w:t xml:space="preserve"> （7）保证仪器开机率为全年（365天）95%以上，如果停机超过全年的5%，维保时间按超出5%的时间顺延。</w:t>
      </w:r>
    </w:p>
    <w:p/>
    <w:sectPr>
      <w:pgSz w:w="11906" w:h="16838"/>
      <w:pgMar w:top="850" w:right="1134" w:bottom="850" w:left="1134" w:header="851" w:footer="992" w:gutter="0"/>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OWYyYjAwODk5Mjg2MjE0Yjk0NTIzNDZkYjBlODgifQ=="/>
  </w:docVars>
  <w:rsids>
    <w:rsidRoot w:val="06FF68EE"/>
    <w:rsid w:val="03E70E1F"/>
    <w:rsid w:val="06FF68EE"/>
    <w:rsid w:val="722D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737</Words>
  <Characters>771</Characters>
  <Lines>0</Lines>
  <Paragraphs>0</Paragraphs>
  <TotalTime>3</TotalTime>
  <ScaleCrop>false</ScaleCrop>
  <LinksUpToDate>false</LinksUpToDate>
  <CharactersWithSpaces>771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2021-07-20T04:36:00Z</dcterms:created>
  <dc:creator>喔ノDarling </dc:creator>
  <cp:lastModifiedBy>小微</cp:lastModifiedBy>
  <dcterms:modified xsi:type="dcterms:W3CDTF">2022-09-15T03:33:42Z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F70848FF19204A1EA2076F6ABA1C8B10</vt:lpwstr>
  </property>
</Properties>
</file>