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left"/>
      </w:pP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420" w:lineRule="atLeast"/>
        <w:ind w:left="0" w:right="0"/>
        <w:jc w:val="center"/>
        <w:textAlignment w:val="auto"/>
        <w:rPr>
          <w:rStyle w:val="4"/>
          <w:rFonts w:hint="eastAsia" w:ascii="方正小标宋简体" w:hAnsi="方正小标宋简体" w:eastAsia="方正小标宋简体" w:cs="方正小标宋简体"/>
          <w:caps w:val="0"/>
          <w:color w:val="333333"/>
          <w:spacing w:val="0"/>
          <w:sz w:val="44"/>
          <w:szCs w:val="44"/>
        </w:rPr>
      </w:pPr>
      <w:r>
        <w:rPr>
          <w:rStyle w:val="4"/>
          <w:rFonts w:hint="eastAsia" w:ascii="方正小标宋简体" w:hAnsi="方正小标宋简体" w:eastAsia="方正小标宋简体" w:cs="方正小标宋简体"/>
          <w:caps w:val="0"/>
          <w:color w:val="333333"/>
          <w:spacing w:val="0"/>
          <w:sz w:val="44"/>
          <w:szCs w:val="44"/>
          <w:lang w:val="en-US" w:eastAsia="zh-CN"/>
        </w:rPr>
        <w:t>新增医用耗材</w:t>
      </w:r>
      <w:r>
        <w:rPr>
          <w:rStyle w:val="4"/>
          <w:rFonts w:hint="eastAsia" w:ascii="方正小标宋简体" w:hAnsi="方正小标宋简体" w:eastAsia="方正小标宋简体" w:cs="方正小标宋简体"/>
          <w:caps w:val="0"/>
          <w:color w:val="333333"/>
          <w:spacing w:val="0"/>
          <w:sz w:val="44"/>
          <w:szCs w:val="44"/>
        </w:rPr>
        <w:t>市场调研公告</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420" w:lineRule="atLeast"/>
        <w:ind w:left="0" w:right="0"/>
        <w:jc w:val="center"/>
        <w:textAlignment w:val="auto"/>
        <w:rPr>
          <w:rStyle w:val="4"/>
          <w:rFonts w:ascii="宋体" w:hAnsi="宋体" w:eastAsia="宋体" w:cs="宋体"/>
          <w:caps w:val="0"/>
          <w:color w:val="333333"/>
          <w:spacing w:val="0"/>
          <w:sz w:val="24"/>
          <w:szCs w:val="24"/>
        </w:rPr>
      </w:pPr>
      <w:r>
        <w:rPr>
          <w:rStyle w:val="4"/>
          <w:rFonts w:hint="eastAsia" w:ascii="方正小标宋简体" w:hAnsi="方正小标宋简体" w:eastAsia="方正小标宋简体" w:cs="方正小标宋简体"/>
          <w:caps w:val="0"/>
          <w:color w:val="333333"/>
          <w:spacing w:val="0"/>
          <w:sz w:val="24"/>
          <w:szCs w:val="24"/>
          <w:lang w:eastAsia="zh-CN"/>
        </w:rPr>
        <w:t>（</w:t>
      </w:r>
      <w:r>
        <w:rPr>
          <w:rStyle w:val="4"/>
          <w:rFonts w:hint="eastAsia" w:ascii="宋体" w:hAnsi="宋体" w:eastAsia="宋体" w:cs="宋体"/>
          <w:caps w:val="0"/>
          <w:color w:val="333333"/>
          <w:spacing w:val="0"/>
          <w:sz w:val="24"/>
          <w:szCs w:val="24"/>
          <w:lang w:val="en-US" w:eastAsia="zh-CN"/>
        </w:rPr>
        <w:t>第三批第三次</w:t>
      </w:r>
      <w:r>
        <w:rPr>
          <w:rStyle w:val="4"/>
          <w:rFonts w:hint="eastAsia" w:ascii="宋体" w:hAnsi="宋体" w:eastAsia="宋体" w:cs="宋体"/>
          <w:caps w:val="0"/>
          <w:color w:val="333333"/>
          <w:spacing w:val="0"/>
          <w:sz w:val="24"/>
          <w:szCs w:val="24"/>
          <w:lang w:eastAsia="zh-CN"/>
        </w:rPr>
        <w:t>）</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420" w:lineRule="atLeast"/>
        <w:ind w:left="0" w:right="0"/>
        <w:jc w:val="center"/>
        <w:textAlignment w:val="auto"/>
        <w:rPr>
          <w:rFonts w:hint="eastAsia" w:eastAsia="宋体"/>
          <w:lang w:eastAsia="zh-CN"/>
        </w:rPr>
      </w:pPr>
      <w:r>
        <w:rPr>
          <w:rStyle w:val="4"/>
          <w:rFonts w:hint="eastAsia" w:ascii="宋体" w:hAnsi="宋体" w:eastAsia="宋体" w:cs="宋体"/>
          <w:caps w:val="0"/>
          <w:color w:val="333333"/>
          <w:spacing w:val="0"/>
          <w:sz w:val="28"/>
          <w:szCs w:val="28"/>
          <w:lang w:eastAsia="zh-CN"/>
        </w:rPr>
        <w:t>（</w:t>
      </w:r>
      <w:r>
        <w:rPr>
          <w:rStyle w:val="4"/>
          <w:rFonts w:hint="eastAsia" w:ascii="宋体" w:hAnsi="宋体" w:eastAsia="宋体" w:cs="宋体"/>
          <w:caps w:val="0"/>
          <w:color w:val="333333"/>
          <w:spacing w:val="0"/>
          <w:sz w:val="28"/>
          <w:szCs w:val="28"/>
          <w:lang w:val="en-US" w:eastAsia="zh-CN"/>
        </w:rPr>
        <w:t>2023年11月）</w:t>
      </w:r>
    </w:p>
    <w:p>
      <w:pPr>
        <w:keepNext w:val="0"/>
        <w:keepLines w:val="0"/>
        <w:pageBreakBefore w:val="0"/>
        <w:widowControl w:val="0"/>
        <w:kinsoku/>
        <w:wordWrap/>
        <w:overflowPunct/>
        <w:topLinePunct w:val="0"/>
        <w:autoSpaceDE/>
        <w:autoSpaceDN/>
        <w:bidi w:val="0"/>
        <w:adjustRightInd/>
        <w:snapToGrid/>
        <w:spacing w:line="560" w:lineRule="exact"/>
        <w:ind w:firstLine="540" w:firstLineChars="200"/>
        <w:textAlignment w:val="auto"/>
        <w:rPr>
          <w:rFonts w:ascii="宋体" w:hAnsi="宋体" w:eastAsia="宋体" w:cs="宋体"/>
          <w:caps w:val="0"/>
          <w:color w:val="333333"/>
          <w:spacing w:val="0"/>
          <w:kern w:val="0"/>
          <w:sz w:val="27"/>
          <w:szCs w:val="27"/>
          <w:lang w:val="en-US" w:eastAsia="zh-CN" w:bidi="ar"/>
        </w:rPr>
      </w:pPr>
      <w:r>
        <w:rPr>
          <w:rFonts w:hint="eastAsia" w:ascii="宋体" w:hAnsi="宋体" w:eastAsia="宋体" w:cs="宋体"/>
          <w:caps w:val="0"/>
          <w:color w:val="333333"/>
          <w:spacing w:val="0"/>
          <w:kern w:val="0"/>
          <w:sz w:val="27"/>
          <w:szCs w:val="27"/>
          <w:lang w:val="en-US" w:eastAsia="zh-CN" w:bidi="ar"/>
        </w:rPr>
        <w:t>因第三批部分产品不满足3个品牌报名，现进行第三批第三次市场调研</w:t>
      </w:r>
      <w:r>
        <w:rPr>
          <w:rFonts w:ascii="宋体" w:hAnsi="宋体" w:eastAsia="宋体" w:cs="宋体"/>
          <w:caps w:val="0"/>
          <w:color w:val="333333"/>
          <w:spacing w:val="0"/>
          <w:kern w:val="0"/>
          <w:sz w:val="27"/>
          <w:szCs w:val="27"/>
          <w:lang w:val="en-US" w:eastAsia="zh-CN" w:bidi="ar"/>
        </w:rPr>
        <w:t>，请有意向的公司按以下要求提交资料</w:t>
      </w:r>
      <w:r>
        <w:rPr>
          <w:rFonts w:hint="eastAsia" w:ascii="宋体" w:hAnsi="宋体" w:eastAsia="宋体" w:cs="宋体"/>
          <w:caps w:val="0"/>
          <w:color w:val="333333"/>
          <w:spacing w:val="0"/>
          <w:kern w:val="0"/>
          <w:sz w:val="27"/>
          <w:szCs w:val="27"/>
          <w:lang w:val="en-US" w:eastAsia="zh-CN" w:bidi="ar"/>
        </w:rPr>
        <w:t>，</w:t>
      </w:r>
      <w:r>
        <w:rPr>
          <w:rFonts w:ascii="宋体" w:hAnsi="宋体" w:eastAsia="宋体" w:cs="宋体"/>
          <w:caps w:val="0"/>
          <w:color w:val="333333"/>
          <w:spacing w:val="0"/>
          <w:kern w:val="0"/>
          <w:sz w:val="27"/>
          <w:szCs w:val="27"/>
          <w:lang w:val="en-US" w:eastAsia="zh-CN" w:bidi="ar"/>
        </w:rPr>
        <w:t>本次仅为医疗器械等产品购置</w:t>
      </w:r>
      <w:r>
        <w:rPr>
          <w:rFonts w:hint="eastAsia" w:ascii="宋体" w:hAnsi="宋体" w:eastAsia="宋体" w:cs="宋体"/>
          <w:caps w:val="0"/>
          <w:color w:val="333333"/>
          <w:spacing w:val="0"/>
          <w:kern w:val="0"/>
          <w:sz w:val="27"/>
          <w:szCs w:val="27"/>
          <w:lang w:val="en-US" w:eastAsia="zh-CN" w:bidi="ar"/>
        </w:rPr>
        <w:t>前</w:t>
      </w:r>
      <w:r>
        <w:rPr>
          <w:rFonts w:ascii="宋体" w:hAnsi="宋体" w:eastAsia="宋体" w:cs="宋体"/>
          <w:caps w:val="0"/>
          <w:color w:val="333333"/>
          <w:spacing w:val="0"/>
          <w:kern w:val="0"/>
          <w:sz w:val="27"/>
          <w:szCs w:val="27"/>
          <w:lang w:val="en-US" w:eastAsia="zh-CN" w:bidi="ar"/>
        </w:rPr>
        <w:t>的市场调研（询价），并非医疗器械等产品采购招标。</w:t>
      </w:r>
    </w:p>
    <w:p>
      <w:pPr>
        <w:keepNext w:val="0"/>
        <w:keepLines w:val="0"/>
        <w:widowControl/>
        <w:numPr>
          <w:ilvl w:val="0"/>
          <w:numId w:val="1"/>
        </w:numPr>
        <w:suppressLineNumbers w:val="0"/>
        <w:spacing w:before="15" w:beforeAutospacing="0" w:afterAutospacing="1" w:line="420" w:lineRule="atLeast"/>
        <w:ind w:left="0" w:right="0" w:firstLine="640"/>
        <w:jc w:val="left"/>
        <w:rPr>
          <w:rFonts w:ascii="宋体" w:hAnsi="宋体" w:eastAsia="宋体" w:cs="宋体"/>
          <w:caps w:val="0"/>
          <w:color w:val="333333"/>
          <w:spacing w:val="0"/>
          <w:kern w:val="0"/>
          <w:sz w:val="27"/>
          <w:szCs w:val="27"/>
          <w:lang w:val="en-US" w:eastAsia="zh-CN" w:bidi="ar"/>
        </w:rPr>
      </w:pPr>
      <w:r>
        <w:rPr>
          <w:rFonts w:ascii="宋体" w:hAnsi="宋体" w:eastAsia="宋体" w:cs="宋体"/>
          <w:caps w:val="0"/>
          <w:color w:val="333333"/>
          <w:spacing w:val="0"/>
          <w:kern w:val="0"/>
          <w:sz w:val="27"/>
          <w:szCs w:val="27"/>
          <w:lang w:val="en-US" w:eastAsia="zh-CN" w:bidi="ar"/>
        </w:rPr>
        <w:t>项目名称</w:t>
      </w:r>
    </w:p>
    <w:tbl>
      <w:tblPr>
        <w:tblStyle w:val="6"/>
        <w:tblW w:w="8336" w:type="dxa"/>
        <w:tblInd w:w="0" w:type="dxa"/>
        <w:shd w:val="clear" w:color="auto" w:fill="auto"/>
        <w:tblLayout w:type="fixed"/>
        <w:tblCellMar>
          <w:top w:w="0" w:type="dxa"/>
          <w:left w:w="0" w:type="dxa"/>
          <w:bottom w:w="0" w:type="dxa"/>
          <w:right w:w="0" w:type="dxa"/>
        </w:tblCellMar>
      </w:tblPr>
      <w:tblGrid>
        <w:gridCol w:w="371"/>
        <w:gridCol w:w="1056"/>
        <w:gridCol w:w="690"/>
        <w:gridCol w:w="1239"/>
        <w:gridCol w:w="2266"/>
        <w:gridCol w:w="1744"/>
        <w:gridCol w:w="970"/>
      </w:tblGrid>
      <w:tr>
        <w:tblPrEx>
          <w:tblLayout w:type="fixed"/>
          <w:tblCellMar>
            <w:top w:w="0" w:type="dxa"/>
            <w:left w:w="0" w:type="dxa"/>
            <w:bottom w:w="0" w:type="dxa"/>
            <w:right w:w="0" w:type="dxa"/>
          </w:tblCellMar>
        </w:tblPrEx>
        <w:trPr>
          <w:trHeight w:val="520" w:hRule="atLeast"/>
        </w:trPr>
        <w:tc>
          <w:tcPr>
            <w:tcW w:w="3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序号</w:t>
            </w:r>
          </w:p>
        </w:tc>
        <w:tc>
          <w:tcPr>
            <w:tcW w:w="10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申请科室</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流程ID</w:t>
            </w:r>
          </w:p>
        </w:tc>
        <w:tc>
          <w:tcPr>
            <w:tcW w:w="12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医疗项目名称</w:t>
            </w:r>
          </w:p>
        </w:tc>
        <w:tc>
          <w:tcPr>
            <w:tcW w:w="2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耗材名称</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备注</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响应品牌数量</w:t>
            </w:r>
          </w:p>
        </w:tc>
      </w:tr>
      <w:tr>
        <w:tblPrEx>
          <w:tblLayout w:type="fixed"/>
          <w:tblCellMar>
            <w:top w:w="0" w:type="dxa"/>
            <w:left w:w="0" w:type="dxa"/>
            <w:bottom w:w="0" w:type="dxa"/>
            <w:right w:w="0" w:type="dxa"/>
          </w:tblCellMar>
        </w:tblPrEx>
        <w:trPr>
          <w:trHeight w:val="540" w:hRule="atLeast"/>
        </w:trPr>
        <w:tc>
          <w:tcPr>
            <w:tcW w:w="3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0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病理科</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68935</w:t>
            </w:r>
          </w:p>
        </w:tc>
        <w:tc>
          <w:tcPr>
            <w:tcW w:w="12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胃粘膜（HP）药敏检测</w:t>
            </w:r>
          </w:p>
        </w:tc>
        <w:tc>
          <w:tcPr>
            <w:tcW w:w="2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胃粘膜（HP）药敏检测试剂盒</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用于胃粘膜（HP）药敏检测</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r>
      <w:tr>
        <w:tblPrEx>
          <w:tblLayout w:type="fixed"/>
          <w:tblCellMar>
            <w:top w:w="0" w:type="dxa"/>
            <w:left w:w="0" w:type="dxa"/>
            <w:bottom w:w="0" w:type="dxa"/>
            <w:right w:w="0" w:type="dxa"/>
          </w:tblCellMar>
        </w:tblPrEx>
        <w:trPr>
          <w:trHeight w:val="540" w:hRule="atLeast"/>
        </w:trPr>
        <w:tc>
          <w:tcPr>
            <w:tcW w:w="3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0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妇科</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81982</w:t>
            </w:r>
          </w:p>
        </w:tc>
        <w:tc>
          <w:tcPr>
            <w:tcW w:w="12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低频神经和肌肉刺激器</w:t>
            </w:r>
          </w:p>
        </w:tc>
        <w:tc>
          <w:tcPr>
            <w:tcW w:w="2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中低频理疗用体表电极</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tblLayout w:type="fixed"/>
          <w:tblCellMar>
            <w:top w:w="0" w:type="dxa"/>
            <w:left w:w="0" w:type="dxa"/>
            <w:bottom w:w="0" w:type="dxa"/>
            <w:right w:w="0" w:type="dxa"/>
          </w:tblCellMar>
        </w:tblPrEx>
        <w:trPr>
          <w:trHeight w:val="420" w:hRule="atLeast"/>
        </w:trPr>
        <w:tc>
          <w:tcPr>
            <w:tcW w:w="3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0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急诊科</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95903</w:t>
            </w:r>
          </w:p>
        </w:tc>
        <w:tc>
          <w:tcPr>
            <w:tcW w:w="12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急诊床旁生化9项</w:t>
            </w:r>
          </w:p>
        </w:tc>
        <w:tc>
          <w:tcPr>
            <w:tcW w:w="2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CHEM8+测试片</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Layout w:type="fixed"/>
          <w:tblCellMar>
            <w:top w:w="0" w:type="dxa"/>
            <w:left w:w="0" w:type="dxa"/>
            <w:bottom w:w="0" w:type="dxa"/>
            <w:right w:w="0" w:type="dxa"/>
          </w:tblCellMar>
        </w:tblPrEx>
        <w:trPr>
          <w:trHeight w:val="440" w:hRule="atLeast"/>
        </w:trPr>
        <w:tc>
          <w:tcPr>
            <w:tcW w:w="3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0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急诊科</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95902</w:t>
            </w:r>
          </w:p>
        </w:tc>
        <w:tc>
          <w:tcPr>
            <w:tcW w:w="12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急诊床旁凝血两项</w:t>
            </w:r>
          </w:p>
        </w:tc>
        <w:tc>
          <w:tcPr>
            <w:tcW w:w="2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PT/INR测试片</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Layout w:type="fixed"/>
          <w:tblCellMar>
            <w:top w:w="0" w:type="dxa"/>
            <w:left w:w="0" w:type="dxa"/>
            <w:bottom w:w="0" w:type="dxa"/>
            <w:right w:w="0" w:type="dxa"/>
          </w:tblCellMar>
        </w:tblPrEx>
        <w:trPr>
          <w:trHeight w:val="1080" w:hRule="atLeast"/>
        </w:trPr>
        <w:tc>
          <w:tcPr>
            <w:tcW w:w="3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0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检验科</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100321</w:t>
            </w:r>
          </w:p>
        </w:tc>
        <w:tc>
          <w:tcPr>
            <w:tcW w:w="12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阿米卡星药敏实验</w:t>
            </w:r>
          </w:p>
        </w:tc>
        <w:tc>
          <w:tcPr>
            <w:tcW w:w="2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阿米卡星药敏实验纸</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药敏试纸主要使用于临床对感染性疾病的针对用药。校准品主要使用于日常的质量检测，校准。</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Layout w:type="fixed"/>
          <w:tblCellMar>
            <w:top w:w="0" w:type="dxa"/>
            <w:left w:w="0" w:type="dxa"/>
            <w:bottom w:w="0" w:type="dxa"/>
            <w:right w:w="0" w:type="dxa"/>
          </w:tblCellMar>
        </w:tblPrEx>
        <w:trPr>
          <w:trHeight w:val="420" w:hRule="atLeast"/>
        </w:trPr>
        <w:tc>
          <w:tcPr>
            <w:tcW w:w="3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0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泌尿外科二区</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94921</w:t>
            </w:r>
          </w:p>
        </w:tc>
        <w:tc>
          <w:tcPr>
            <w:tcW w:w="12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粘膜抗感染治疗</w:t>
            </w:r>
          </w:p>
        </w:tc>
        <w:tc>
          <w:tcPr>
            <w:tcW w:w="2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粘膜抗感染治疗剂</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黏膜抗感染</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Layout w:type="fixed"/>
          <w:tblCellMar>
            <w:top w:w="0" w:type="dxa"/>
            <w:left w:w="0" w:type="dxa"/>
            <w:bottom w:w="0" w:type="dxa"/>
            <w:right w:w="0" w:type="dxa"/>
          </w:tblCellMar>
        </w:tblPrEx>
        <w:trPr>
          <w:trHeight w:val="420" w:hRule="atLeast"/>
        </w:trPr>
        <w:tc>
          <w:tcPr>
            <w:tcW w:w="3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0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神经生理检查室</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90725</w:t>
            </w:r>
          </w:p>
        </w:tc>
        <w:tc>
          <w:tcPr>
            <w:tcW w:w="12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肌电图诱发电位</w:t>
            </w:r>
          </w:p>
        </w:tc>
        <w:tc>
          <w:tcPr>
            <w:tcW w:w="2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一次性使用心电电极（鳄鱼夹）</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shd w:val="clear" w:color="auto" w:fill="auto"/>
          <w:tblLayout w:type="fixed"/>
          <w:tblCellMar>
            <w:top w:w="0" w:type="dxa"/>
            <w:left w:w="0" w:type="dxa"/>
            <w:bottom w:w="0" w:type="dxa"/>
            <w:right w:w="0" w:type="dxa"/>
          </w:tblCellMar>
        </w:tblPrEx>
        <w:trPr>
          <w:trHeight w:val="420" w:hRule="atLeast"/>
        </w:trPr>
        <w:tc>
          <w:tcPr>
            <w:tcW w:w="3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0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神经外科</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73637</w:t>
            </w:r>
          </w:p>
        </w:tc>
        <w:tc>
          <w:tcPr>
            <w:tcW w:w="12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神经介入治疗手术</w:t>
            </w:r>
          </w:p>
        </w:tc>
        <w:tc>
          <w:tcPr>
            <w:tcW w:w="2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微导丝</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适用于神经介入</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r>
      <w:tr>
        <w:tblPrEx>
          <w:tblLayout w:type="fixed"/>
          <w:tblCellMar>
            <w:top w:w="0" w:type="dxa"/>
            <w:left w:w="0" w:type="dxa"/>
            <w:bottom w:w="0" w:type="dxa"/>
            <w:right w:w="0" w:type="dxa"/>
          </w:tblCellMar>
        </w:tblPrEx>
        <w:trPr>
          <w:trHeight w:val="440" w:hRule="atLeast"/>
        </w:trPr>
        <w:tc>
          <w:tcPr>
            <w:tcW w:w="3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0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胃肠外科</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72222</w:t>
            </w:r>
          </w:p>
        </w:tc>
        <w:tc>
          <w:tcPr>
            <w:tcW w:w="12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疝修补片</w:t>
            </w:r>
          </w:p>
        </w:tc>
        <w:tc>
          <w:tcPr>
            <w:tcW w:w="2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疝修补片</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tblLayout w:type="fixed"/>
          <w:tblCellMar>
            <w:top w:w="0" w:type="dxa"/>
            <w:left w:w="0" w:type="dxa"/>
            <w:bottom w:w="0" w:type="dxa"/>
            <w:right w:w="0" w:type="dxa"/>
          </w:tblCellMar>
        </w:tblPrEx>
        <w:trPr>
          <w:trHeight w:val="420" w:hRule="atLeast"/>
        </w:trPr>
        <w:tc>
          <w:tcPr>
            <w:tcW w:w="3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0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心脏大血管外科</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97886</w:t>
            </w:r>
          </w:p>
        </w:tc>
        <w:tc>
          <w:tcPr>
            <w:tcW w:w="12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卵圆孔未闭封堵术</w:t>
            </w:r>
          </w:p>
        </w:tc>
        <w:tc>
          <w:tcPr>
            <w:tcW w:w="2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造影导管</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要求供应稳定</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tblLayout w:type="fixed"/>
          <w:tblCellMar>
            <w:top w:w="0" w:type="dxa"/>
            <w:left w:w="0" w:type="dxa"/>
            <w:bottom w:w="0" w:type="dxa"/>
            <w:right w:w="0" w:type="dxa"/>
          </w:tblCellMar>
        </w:tblPrEx>
        <w:trPr>
          <w:trHeight w:val="440" w:hRule="atLeast"/>
        </w:trPr>
        <w:tc>
          <w:tcPr>
            <w:tcW w:w="3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0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心脏大血管外科</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95964</w:t>
            </w:r>
          </w:p>
        </w:tc>
        <w:tc>
          <w:tcPr>
            <w:tcW w:w="12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心脏大血管手术</w:t>
            </w:r>
          </w:p>
        </w:tc>
        <w:tc>
          <w:tcPr>
            <w:tcW w:w="2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不可吸收无刺缝线（普理灵）</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tblLayout w:type="fixed"/>
          <w:tblCellMar>
            <w:top w:w="0" w:type="dxa"/>
            <w:left w:w="0" w:type="dxa"/>
            <w:bottom w:w="0" w:type="dxa"/>
            <w:right w:w="0" w:type="dxa"/>
          </w:tblCellMar>
        </w:tblPrEx>
        <w:trPr>
          <w:trHeight w:val="1080" w:hRule="atLeast"/>
        </w:trPr>
        <w:tc>
          <w:tcPr>
            <w:tcW w:w="3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0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心脏大血管外科</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99595</w:t>
            </w:r>
          </w:p>
        </w:tc>
        <w:tc>
          <w:tcPr>
            <w:tcW w:w="12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人工心肺机体外循环</w:t>
            </w:r>
          </w:p>
        </w:tc>
        <w:tc>
          <w:tcPr>
            <w:tcW w:w="2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一次性使用人工心肺机体外循环管道包</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主要用于主动脉夹层手术左右冠脉灌注心肌保护液和深低温停循环选择性脑灌注的动脉插管</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tblLayout w:type="fixed"/>
          <w:tblCellMar>
            <w:top w:w="0" w:type="dxa"/>
            <w:left w:w="0" w:type="dxa"/>
            <w:bottom w:w="0" w:type="dxa"/>
            <w:right w:w="0" w:type="dxa"/>
          </w:tblCellMar>
        </w:tblPrEx>
        <w:trPr>
          <w:trHeight w:val="810" w:hRule="atLeast"/>
        </w:trPr>
        <w:tc>
          <w:tcPr>
            <w:tcW w:w="3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0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眩晕科</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96893</w:t>
            </w:r>
          </w:p>
        </w:tc>
        <w:tc>
          <w:tcPr>
            <w:tcW w:w="12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钛质通气管</w:t>
            </w:r>
          </w:p>
        </w:tc>
        <w:tc>
          <w:tcPr>
            <w:tcW w:w="2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钛质通气管</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不易堵塞，通畅，且不易脱管，易于术后进行冲洗，保留时间长</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bl>
    <w:p>
      <w:pPr>
        <w:keepNext w:val="0"/>
        <w:keepLines w:val="0"/>
        <w:widowControl/>
        <w:numPr>
          <w:ilvl w:val="0"/>
          <w:numId w:val="0"/>
        </w:numPr>
        <w:suppressLineNumbers w:val="0"/>
        <w:spacing w:before="15" w:beforeAutospacing="0" w:afterAutospacing="1" w:line="420" w:lineRule="atLeast"/>
        <w:ind w:left="640" w:leftChars="0" w:right="0" w:rightChars="0"/>
        <w:jc w:val="left"/>
        <w:rPr>
          <w:rFonts w:ascii="宋体" w:hAnsi="宋体" w:eastAsia="宋体" w:cs="宋体"/>
          <w:caps w:val="0"/>
          <w:color w:val="333333"/>
          <w:spacing w:val="0"/>
          <w:kern w:val="0"/>
          <w:sz w:val="27"/>
          <w:szCs w:val="27"/>
          <w:lang w:val="en-US" w:eastAsia="zh-CN" w:bidi="ar"/>
        </w:rPr>
      </w:pPr>
    </w:p>
    <w:p>
      <w:pPr>
        <w:keepNext w:val="0"/>
        <w:keepLines w:val="0"/>
        <w:widowControl/>
        <w:numPr>
          <w:ilvl w:val="0"/>
          <w:numId w:val="0"/>
        </w:numPr>
        <w:suppressLineNumbers w:val="0"/>
        <w:spacing w:before="15" w:beforeAutospacing="0" w:afterAutospacing="1" w:line="420" w:lineRule="atLeast"/>
        <w:ind w:left="640" w:leftChars="0" w:right="0" w:rightChars="0"/>
        <w:jc w:val="left"/>
        <w:rPr>
          <w:rFonts w:hint="default" w:ascii="宋体" w:hAnsi="宋体" w:eastAsia="宋体" w:cs="宋体"/>
          <w:caps w:val="0"/>
          <w:color w:val="333333"/>
          <w:spacing w:val="0"/>
          <w:kern w:val="0"/>
          <w:sz w:val="27"/>
          <w:szCs w:val="27"/>
          <w:lang w:val="en-US" w:eastAsia="zh-CN" w:bidi="ar"/>
        </w:rPr>
      </w:pPr>
      <w:r>
        <w:rPr>
          <w:rFonts w:hint="eastAsia" w:ascii="宋体" w:hAnsi="宋体" w:eastAsia="宋体" w:cs="宋体"/>
          <w:caps w:val="0"/>
          <w:color w:val="333333"/>
          <w:spacing w:val="0"/>
          <w:kern w:val="0"/>
          <w:sz w:val="27"/>
          <w:szCs w:val="27"/>
          <w:lang w:val="en-US" w:eastAsia="zh-CN" w:bidi="ar"/>
        </w:rPr>
        <w:t>要求：在官方医用耗材采购平台上可正常下单，如广东省医用耗材采购产品则需在挂网区目录内；纳入医保目录管理等</w:t>
      </w:r>
    </w:p>
    <w:p>
      <w:pPr>
        <w:keepNext w:val="0"/>
        <w:keepLines w:val="0"/>
        <w:pageBreakBefore w:val="0"/>
        <w:widowControl/>
        <w:suppressLineNumbers w:val="0"/>
        <w:kinsoku/>
        <w:wordWrap/>
        <w:overflowPunct/>
        <w:topLinePunct w:val="0"/>
        <w:autoSpaceDE/>
        <w:autoSpaceDN/>
        <w:bidi w:val="0"/>
        <w:adjustRightInd/>
        <w:snapToGrid/>
        <w:spacing w:before="15" w:beforeAutospacing="0" w:afterAutospacing="0" w:line="560" w:lineRule="exact"/>
        <w:ind w:left="0" w:right="0" w:firstLine="540" w:firstLineChars="200"/>
        <w:jc w:val="left"/>
        <w:textAlignment w:val="auto"/>
      </w:pPr>
      <w:r>
        <w:rPr>
          <w:rFonts w:ascii="宋体" w:hAnsi="宋体" w:eastAsia="宋体" w:cs="宋体"/>
          <w:caps w:val="0"/>
          <w:color w:val="333333"/>
          <w:spacing w:val="0"/>
          <w:kern w:val="0"/>
          <w:sz w:val="27"/>
          <w:szCs w:val="27"/>
          <w:lang w:val="en-US" w:eastAsia="zh-CN" w:bidi="ar"/>
        </w:rPr>
        <w:t>二、报价公司资格条件</w:t>
      </w:r>
    </w:p>
    <w:p>
      <w:pPr>
        <w:keepNext w:val="0"/>
        <w:keepLines w:val="0"/>
        <w:pageBreakBefore w:val="0"/>
        <w:widowControl/>
        <w:suppressLineNumbers w:val="0"/>
        <w:kinsoku/>
        <w:wordWrap/>
        <w:overflowPunct/>
        <w:topLinePunct w:val="0"/>
        <w:autoSpaceDE/>
        <w:autoSpaceDN/>
        <w:bidi w:val="0"/>
        <w:adjustRightInd/>
        <w:snapToGrid/>
        <w:spacing w:before="15" w:beforeAutospacing="0" w:afterAutospacing="0" w:line="560" w:lineRule="exact"/>
        <w:ind w:left="0" w:right="0" w:firstLine="540" w:firstLineChars="200"/>
        <w:jc w:val="left"/>
        <w:textAlignment w:val="auto"/>
      </w:pPr>
      <w:r>
        <w:rPr>
          <w:rFonts w:ascii="宋体" w:hAnsi="宋体" w:eastAsia="宋体" w:cs="宋体"/>
          <w:caps w:val="0"/>
          <w:color w:val="333333"/>
          <w:spacing w:val="0"/>
          <w:kern w:val="0"/>
          <w:sz w:val="27"/>
          <w:szCs w:val="27"/>
          <w:lang w:val="en-US" w:eastAsia="zh-CN" w:bidi="ar"/>
        </w:rPr>
        <w:t>1</w:t>
      </w:r>
      <w:r>
        <w:rPr>
          <w:rFonts w:hint="eastAsia" w:ascii="宋体" w:hAnsi="宋体" w:eastAsia="宋体" w:cs="宋体"/>
          <w:caps w:val="0"/>
          <w:color w:val="333333"/>
          <w:spacing w:val="0"/>
          <w:kern w:val="0"/>
          <w:sz w:val="27"/>
          <w:szCs w:val="27"/>
          <w:lang w:val="en-US" w:eastAsia="zh-CN" w:bidi="ar"/>
        </w:rPr>
        <w:t>.</w:t>
      </w:r>
      <w:r>
        <w:rPr>
          <w:rFonts w:ascii="宋体" w:hAnsi="宋体" w:eastAsia="宋体" w:cs="宋体"/>
          <w:caps w:val="0"/>
          <w:color w:val="333333"/>
          <w:spacing w:val="0"/>
          <w:kern w:val="0"/>
          <w:sz w:val="27"/>
          <w:szCs w:val="27"/>
          <w:lang w:val="en-US" w:eastAsia="zh-CN" w:bidi="ar"/>
        </w:rPr>
        <w:t>具有独立法人资格；</w:t>
      </w:r>
    </w:p>
    <w:p>
      <w:pPr>
        <w:keepNext w:val="0"/>
        <w:keepLines w:val="0"/>
        <w:pageBreakBefore w:val="0"/>
        <w:widowControl/>
        <w:suppressLineNumbers w:val="0"/>
        <w:kinsoku/>
        <w:wordWrap/>
        <w:overflowPunct/>
        <w:topLinePunct w:val="0"/>
        <w:autoSpaceDE/>
        <w:autoSpaceDN/>
        <w:bidi w:val="0"/>
        <w:adjustRightInd/>
        <w:snapToGrid/>
        <w:spacing w:before="15" w:beforeAutospacing="0" w:afterAutospacing="0" w:line="560" w:lineRule="exact"/>
        <w:ind w:left="0" w:right="0" w:firstLine="540" w:firstLineChars="200"/>
        <w:jc w:val="left"/>
        <w:textAlignment w:val="auto"/>
      </w:pPr>
      <w:r>
        <w:rPr>
          <w:rFonts w:ascii="宋体" w:hAnsi="宋体" w:eastAsia="宋体" w:cs="宋体"/>
          <w:caps w:val="0"/>
          <w:color w:val="333333"/>
          <w:spacing w:val="0"/>
          <w:kern w:val="0"/>
          <w:sz w:val="27"/>
          <w:szCs w:val="27"/>
          <w:lang w:val="en-US" w:eastAsia="zh-CN" w:bidi="ar"/>
        </w:rPr>
        <w:t>2</w:t>
      </w:r>
      <w:r>
        <w:rPr>
          <w:rFonts w:hint="eastAsia" w:ascii="宋体" w:hAnsi="宋体" w:eastAsia="宋体" w:cs="宋体"/>
          <w:caps w:val="0"/>
          <w:color w:val="333333"/>
          <w:spacing w:val="0"/>
          <w:kern w:val="0"/>
          <w:sz w:val="27"/>
          <w:szCs w:val="27"/>
          <w:lang w:val="en-US" w:eastAsia="zh-CN" w:bidi="ar"/>
        </w:rPr>
        <w:t>.</w:t>
      </w:r>
      <w:r>
        <w:rPr>
          <w:rFonts w:ascii="宋体" w:hAnsi="宋体" w:eastAsia="宋体" w:cs="宋体"/>
          <w:caps w:val="0"/>
          <w:color w:val="333333"/>
          <w:spacing w:val="0"/>
          <w:kern w:val="0"/>
          <w:sz w:val="27"/>
          <w:szCs w:val="27"/>
          <w:lang w:val="en-US" w:eastAsia="zh-CN" w:bidi="ar"/>
        </w:rPr>
        <w:t>依法取得《医疗器械经营企业许可证》（针对III类医疗器械）或《医疗器械经营备案凭证》（针对II类医疗器械），或《医疗器械生产企业许可证》（针对II类/III类医疗器械）；</w:t>
      </w:r>
    </w:p>
    <w:p>
      <w:pPr>
        <w:keepNext w:val="0"/>
        <w:keepLines w:val="0"/>
        <w:pageBreakBefore w:val="0"/>
        <w:widowControl/>
        <w:suppressLineNumbers w:val="0"/>
        <w:kinsoku/>
        <w:wordWrap/>
        <w:overflowPunct/>
        <w:topLinePunct w:val="0"/>
        <w:autoSpaceDE/>
        <w:autoSpaceDN/>
        <w:bidi w:val="0"/>
        <w:adjustRightInd/>
        <w:snapToGrid/>
        <w:spacing w:before="15" w:beforeAutospacing="0" w:afterAutospacing="0" w:line="560" w:lineRule="exact"/>
        <w:ind w:left="0" w:right="0" w:firstLine="540" w:firstLineChars="200"/>
        <w:jc w:val="left"/>
        <w:textAlignment w:val="auto"/>
      </w:pPr>
      <w:r>
        <w:rPr>
          <w:rFonts w:ascii="宋体" w:hAnsi="宋体" w:eastAsia="宋体" w:cs="宋体"/>
          <w:caps w:val="0"/>
          <w:color w:val="333333"/>
          <w:spacing w:val="0"/>
          <w:kern w:val="0"/>
          <w:sz w:val="27"/>
          <w:szCs w:val="27"/>
          <w:lang w:val="en-US" w:eastAsia="zh-CN" w:bidi="ar"/>
        </w:rPr>
        <w:t>3</w:t>
      </w:r>
      <w:r>
        <w:rPr>
          <w:rFonts w:hint="eastAsia" w:ascii="宋体" w:hAnsi="宋体" w:eastAsia="宋体" w:cs="宋体"/>
          <w:caps w:val="0"/>
          <w:color w:val="333333"/>
          <w:spacing w:val="0"/>
          <w:kern w:val="0"/>
          <w:sz w:val="27"/>
          <w:szCs w:val="27"/>
          <w:lang w:val="en-US" w:eastAsia="zh-CN" w:bidi="ar"/>
        </w:rPr>
        <w:t>.</w:t>
      </w:r>
      <w:r>
        <w:rPr>
          <w:rFonts w:ascii="宋体" w:hAnsi="宋体" w:eastAsia="宋体" w:cs="宋体"/>
          <w:caps w:val="0"/>
          <w:color w:val="333333"/>
          <w:spacing w:val="0"/>
          <w:kern w:val="0"/>
          <w:sz w:val="27"/>
          <w:szCs w:val="27"/>
          <w:lang w:val="en-US" w:eastAsia="zh-CN" w:bidi="ar"/>
        </w:rPr>
        <w:t>未列入“信用中国”网站中“记录失信被执行人或重大税收违法案件当事人名单或政府采购严重违法失信行为”的记录名单；不处于“中国政府采购网”中“政府采购严重违法失信行为信息记录”的禁止参加政府采购活动期间失信被执行人、重大税收违法案件当事人名单、政府采购严重违法失信行为记录名单（以“信用中国”网站(https://www.creditchina.gov.cn/)及中国政府采购网(http://www.ccgp.gov.cn/)查询结果为准，如在上述网站查询结果均显示没有相关记录，视为没有上述不良信用记录，须提供网站截图查询证明）;</w:t>
      </w:r>
    </w:p>
    <w:p>
      <w:pPr>
        <w:keepNext w:val="0"/>
        <w:keepLines w:val="0"/>
        <w:pageBreakBefore w:val="0"/>
        <w:widowControl/>
        <w:suppressLineNumbers w:val="0"/>
        <w:kinsoku/>
        <w:wordWrap/>
        <w:overflowPunct/>
        <w:topLinePunct w:val="0"/>
        <w:autoSpaceDE/>
        <w:autoSpaceDN/>
        <w:bidi w:val="0"/>
        <w:adjustRightInd/>
        <w:snapToGrid/>
        <w:spacing w:before="15" w:beforeAutospacing="0" w:afterAutospacing="0" w:line="560" w:lineRule="exact"/>
        <w:ind w:left="0" w:right="0" w:firstLine="540" w:firstLineChars="200"/>
        <w:jc w:val="left"/>
        <w:textAlignment w:val="auto"/>
      </w:pPr>
      <w:r>
        <w:rPr>
          <w:rFonts w:ascii="宋体" w:hAnsi="宋体" w:eastAsia="宋体" w:cs="宋体"/>
          <w:caps w:val="0"/>
          <w:color w:val="333333"/>
          <w:spacing w:val="0"/>
          <w:kern w:val="0"/>
          <w:sz w:val="27"/>
          <w:szCs w:val="27"/>
          <w:lang w:val="en-US" w:eastAsia="zh-CN" w:bidi="ar"/>
        </w:rPr>
        <w:t>三、项目附件（均需供应商盖章确认）</w:t>
      </w:r>
    </w:p>
    <w:p>
      <w:pPr>
        <w:keepNext w:val="0"/>
        <w:keepLines w:val="0"/>
        <w:pageBreakBefore w:val="0"/>
        <w:widowControl/>
        <w:suppressLineNumbers w:val="0"/>
        <w:kinsoku/>
        <w:wordWrap/>
        <w:overflowPunct/>
        <w:topLinePunct w:val="0"/>
        <w:autoSpaceDE/>
        <w:autoSpaceDN/>
        <w:bidi w:val="0"/>
        <w:adjustRightInd/>
        <w:snapToGrid/>
        <w:spacing w:before="15" w:beforeAutospacing="0" w:afterAutospacing="0" w:line="560" w:lineRule="exact"/>
        <w:ind w:left="0" w:right="0" w:firstLine="540" w:firstLineChars="200"/>
        <w:jc w:val="left"/>
        <w:textAlignment w:val="auto"/>
      </w:pPr>
      <w:r>
        <w:rPr>
          <w:rFonts w:ascii="宋体" w:hAnsi="宋体" w:eastAsia="宋体" w:cs="宋体"/>
          <w:caps w:val="0"/>
          <w:color w:val="333333"/>
          <w:spacing w:val="0"/>
          <w:kern w:val="0"/>
          <w:sz w:val="27"/>
          <w:szCs w:val="27"/>
          <w:lang w:val="en-US" w:eastAsia="zh-CN" w:bidi="ar"/>
        </w:rPr>
        <w:t>1</w:t>
      </w:r>
      <w:r>
        <w:rPr>
          <w:rFonts w:hint="eastAsia" w:ascii="宋体" w:hAnsi="宋体" w:eastAsia="宋体" w:cs="宋体"/>
          <w:caps w:val="0"/>
          <w:color w:val="333333"/>
          <w:spacing w:val="0"/>
          <w:kern w:val="0"/>
          <w:sz w:val="27"/>
          <w:szCs w:val="27"/>
          <w:lang w:val="en-US" w:eastAsia="zh-CN" w:bidi="ar"/>
        </w:rPr>
        <w:t>.</w:t>
      </w:r>
      <w:r>
        <w:rPr>
          <w:rFonts w:ascii="宋体" w:hAnsi="宋体" w:eastAsia="宋体" w:cs="宋体"/>
          <w:caps w:val="0"/>
          <w:color w:val="333333"/>
          <w:spacing w:val="0"/>
          <w:kern w:val="0"/>
          <w:sz w:val="27"/>
          <w:szCs w:val="27"/>
          <w:lang w:val="en-US" w:eastAsia="zh-CN" w:bidi="ar"/>
        </w:rPr>
        <w:t>医疗器械资料需求清单（附件1）；</w:t>
      </w:r>
    </w:p>
    <w:p>
      <w:pPr>
        <w:keepNext w:val="0"/>
        <w:keepLines w:val="0"/>
        <w:pageBreakBefore w:val="0"/>
        <w:widowControl/>
        <w:suppressLineNumbers w:val="0"/>
        <w:kinsoku/>
        <w:wordWrap/>
        <w:overflowPunct/>
        <w:topLinePunct w:val="0"/>
        <w:autoSpaceDE/>
        <w:autoSpaceDN/>
        <w:bidi w:val="0"/>
        <w:adjustRightInd/>
        <w:snapToGrid/>
        <w:spacing w:before="15" w:beforeAutospacing="0" w:afterAutospacing="0" w:line="560" w:lineRule="exact"/>
        <w:ind w:left="0" w:right="0" w:firstLine="540" w:firstLineChars="200"/>
        <w:jc w:val="left"/>
        <w:textAlignment w:val="auto"/>
      </w:pPr>
      <w:r>
        <w:rPr>
          <w:rFonts w:ascii="宋体" w:hAnsi="宋体" w:eastAsia="宋体" w:cs="宋体"/>
          <w:caps w:val="0"/>
          <w:color w:val="333333"/>
          <w:spacing w:val="0"/>
          <w:kern w:val="0"/>
          <w:sz w:val="27"/>
          <w:szCs w:val="27"/>
          <w:lang w:val="en-US" w:eastAsia="zh-CN" w:bidi="ar"/>
        </w:rPr>
        <w:t>2</w:t>
      </w:r>
      <w:r>
        <w:rPr>
          <w:rFonts w:hint="eastAsia" w:ascii="宋体" w:hAnsi="宋体" w:eastAsia="宋体" w:cs="宋体"/>
          <w:caps w:val="0"/>
          <w:color w:val="333333"/>
          <w:spacing w:val="0"/>
          <w:kern w:val="0"/>
          <w:sz w:val="27"/>
          <w:szCs w:val="27"/>
          <w:lang w:val="en-US" w:eastAsia="zh-CN" w:bidi="ar"/>
        </w:rPr>
        <w:t>.</w:t>
      </w:r>
      <w:r>
        <w:rPr>
          <w:rFonts w:ascii="宋体" w:hAnsi="宋体" w:eastAsia="宋体" w:cs="宋体"/>
          <w:caps w:val="0"/>
          <w:color w:val="333333"/>
          <w:spacing w:val="0"/>
          <w:kern w:val="0"/>
          <w:sz w:val="27"/>
          <w:szCs w:val="27"/>
          <w:lang w:val="en-US" w:eastAsia="zh-CN" w:bidi="ar"/>
        </w:rPr>
        <w:t>医疗器械报价单（附件2）；</w:t>
      </w:r>
    </w:p>
    <w:p>
      <w:pPr>
        <w:keepNext w:val="0"/>
        <w:keepLines w:val="0"/>
        <w:pageBreakBefore w:val="0"/>
        <w:widowControl/>
        <w:suppressLineNumbers w:val="0"/>
        <w:kinsoku/>
        <w:wordWrap/>
        <w:overflowPunct/>
        <w:topLinePunct w:val="0"/>
        <w:autoSpaceDE/>
        <w:autoSpaceDN/>
        <w:bidi w:val="0"/>
        <w:adjustRightInd/>
        <w:snapToGrid/>
        <w:spacing w:before="15" w:beforeAutospacing="0" w:afterAutospacing="0" w:line="560" w:lineRule="exact"/>
        <w:ind w:left="0" w:right="0" w:firstLine="540" w:firstLineChars="200"/>
        <w:jc w:val="left"/>
        <w:textAlignment w:val="auto"/>
      </w:pPr>
      <w:r>
        <w:rPr>
          <w:rFonts w:ascii="宋体" w:hAnsi="宋体" w:eastAsia="宋体" w:cs="宋体"/>
          <w:caps w:val="0"/>
          <w:color w:val="333333"/>
          <w:spacing w:val="0"/>
          <w:kern w:val="0"/>
          <w:sz w:val="27"/>
          <w:szCs w:val="27"/>
          <w:lang w:val="en-US" w:eastAsia="zh-CN" w:bidi="ar"/>
        </w:rPr>
        <w:t>3</w:t>
      </w:r>
      <w:r>
        <w:rPr>
          <w:rFonts w:hint="eastAsia" w:ascii="宋体" w:hAnsi="宋体" w:eastAsia="宋体" w:cs="宋体"/>
          <w:caps w:val="0"/>
          <w:color w:val="333333"/>
          <w:spacing w:val="0"/>
          <w:kern w:val="0"/>
          <w:sz w:val="27"/>
          <w:szCs w:val="27"/>
          <w:lang w:val="en-US" w:eastAsia="zh-CN" w:bidi="ar"/>
        </w:rPr>
        <w:t>.</w:t>
      </w:r>
      <w:r>
        <w:rPr>
          <w:rFonts w:ascii="宋体" w:hAnsi="宋体" w:eastAsia="宋体" w:cs="宋体"/>
          <w:caps w:val="0"/>
          <w:color w:val="333333"/>
          <w:spacing w:val="0"/>
          <w:kern w:val="0"/>
          <w:sz w:val="27"/>
          <w:szCs w:val="27"/>
          <w:lang w:val="en-US" w:eastAsia="zh-CN" w:bidi="ar"/>
        </w:rPr>
        <w:t>提供资料真实性承诺书（附件3）；</w:t>
      </w:r>
    </w:p>
    <w:p>
      <w:pPr>
        <w:keepNext w:val="0"/>
        <w:keepLines w:val="0"/>
        <w:pageBreakBefore w:val="0"/>
        <w:widowControl/>
        <w:suppressLineNumbers w:val="0"/>
        <w:kinsoku/>
        <w:wordWrap/>
        <w:overflowPunct/>
        <w:topLinePunct w:val="0"/>
        <w:autoSpaceDE/>
        <w:autoSpaceDN/>
        <w:bidi w:val="0"/>
        <w:adjustRightInd/>
        <w:snapToGrid/>
        <w:spacing w:before="15" w:beforeAutospacing="0" w:afterAutospacing="0" w:line="560" w:lineRule="exact"/>
        <w:ind w:left="0" w:right="0" w:firstLine="540" w:firstLineChars="200"/>
        <w:jc w:val="left"/>
        <w:textAlignment w:val="auto"/>
      </w:pPr>
      <w:r>
        <w:rPr>
          <w:rFonts w:ascii="宋体" w:hAnsi="宋体" w:eastAsia="宋体" w:cs="宋体"/>
          <w:caps w:val="0"/>
          <w:color w:val="333333"/>
          <w:spacing w:val="0"/>
          <w:kern w:val="0"/>
          <w:sz w:val="27"/>
          <w:szCs w:val="27"/>
          <w:lang w:val="en-US" w:eastAsia="zh-CN" w:bidi="ar"/>
        </w:rPr>
        <w:t>四、资料提交要求及方式</w:t>
      </w:r>
    </w:p>
    <w:p>
      <w:pPr>
        <w:keepNext w:val="0"/>
        <w:keepLines w:val="0"/>
        <w:pageBreakBefore w:val="0"/>
        <w:widowControl/>
        <w:suppressLineNumbers w:val="0"/>
        <w:kinsoku/>
        <w:wordWrap/>
        <w:overflowPunct/>
        <w:topLinePunct w:val="0"/>
        <w:autoSpaceDE/>
        <w:autoSpaceDN/>
        <w:bidi w:val="0"/>
        <w:adjustRightInd/>
        <w:snapToGrid/>
        <w:spacing w:before="15" w:beforeAutospacing="0" w:afterAutospacing="0" w:line="560" w:lineRule="exact"/>
        <w:ind w:left="0" w:right="0" w:firstLine="540" w:firstLineChars="200"/>
        <w:jc w:val="left"/>
        <w:textAlignment w:val="auto"/>
        <w:rPr>
          <w:rFonts w:ascii="宋体" w:hAnsi="宋体" w:eastAsia="宋体" w:cs="宋体"/>
          <w:caps w:val="0"/>
          <w:color w:val="333333"/>
          <w:spacing w:val="0"/>
          <w:kern w:val="0"/>
          <w:sz w:val="27"/>
          <w:szCs w:val="27"/>
          <w:lang w:val="en-US" w:eastAsia="zh-CN" w:bidi="ar"/>
        </w:rPr>
      </w:pPr>
      <w:r>
        <w:rPr>
          <w:rFonts w:ascii="宋体" w:hAnsi="宋体" w:eastAsia="宋体" w:cs="宋体"/>
          <w:caps w:val="0"/>
          <w:color w:val="333333"/>
          <w:spacing w:val="0"/>
          <w:kern w:val="0"/>
          <w:sz w:val="27"/>
          <w:szCs w:val="27"/>
          <w:lang w:val="en-US" w:eastAsia="zh-CN" w:bidi="ar"/>
        </w:rPr>
        <w:t>1</w:t>
      </w:r>
      <w:r>
        <w:rPr>
          <w:rFonts w:hint="eastAsia" w:ascii="宋体" w:hAnsi="宋体" w:eastAsia="宋体" w:cs="宋体"/>
          <w:caps w:val="0"/>
          <w:color w:val="333333"/>
          <w:spacing w:val="0"/>
          <w:kern w:val="0"/>
          <w:sz w:val="27"/>
          <w:szCs w:val="27"/>
          <w:lang w:val="en-US" w:eastAsia="zh-CN" w:bidi="ar"/>
        </w:rPr>
        <w:t>.</w:t>
      </w:r>
      <w:r>
        <w:rPr>
          <w:rFonts w:ascii="宋体" w:hAnsi="宋体" w:eastAsia="宋体" w:cs="宋体"/>
          <w:caps w:val="0"/>
          <w:color w:val="333333"/>
          <w:spacing w:val="0"/>
          <w:kern w:val="0"/>
          <w:sz w:val="27"/>
          <w:szCs w:val="27"/>
          <w:lang w:val="en-US" w:eastAsia="zh-CN" w:bidi="ar"/>
        </w:rPr>
        <w:t>提交资料：相关证件有效期（含报价有效期）要确保超过三个月；按上述序号排序，以压缩包的形式发送至：hzsy</w:t>
      </w:r>
      <w:r>
        <w:rPr>
          <w:rFonts w:hint="eastAsia" w:ascii="宋体" w:hAnsi="宋体" w:eastAsia="宋体" w:cs="宋体"/>
          <w:caps w:val="0"/>
          <w:color w:val="333333"/>
          <w:spacing w:val="0"/>
          <w:kern w:val="0"/>
          <w:sz w:val="27"/>
          <w:szCs w:val="27"/>
          <w:lang w:val="en-US" w:eastAsia="zh-CN" w:bidi="ar"/>
        </w:rPr>
        <w:t>yyhc</w:t>
      </w:r>
      <w:bookmarkStart w:id="0" w:name="_GoBack"/>
      <w:bookmarkEnd w:id="0"/>
      <w:r>
        <w:rPr>
          <w:rFonts w:ascii="宋体" w:hAnsi="宋体" w:eastAsia="宋体" w:cs="宋体"/>
          <w:caps w:val="0"/>
          <w:color w:val="333333"/>
          <w:spacing w:val="0"/>
          <w:kern w:val="0"/>
          <w:sz w:val="27"/>
          <w:szCs w:val="27"/>
          <w:lang w:val="en-US" w:eastAsia="zh-CN" w:bidi="ar"/>
        </w:rPr>
        <w:t>202</w:t>
      </w:r>
      <w:r>
        <w:rPr>
          <w:rFonts w:hint="eastAsia" w:ascii="宋体" w:hAnsi="宋体" w:eastAsia="宋体" w:cs="宋体"/>
          <w:caps w:val="0"/>
          <w:color w:val="333333"/>
          <w:spacing w:val="0"/>
          <w:kern w:val="0"/>
          <w:sz w:val="27"/>
          <w:szCs w:val="27"/>
          <w:lang w:val="en-US" w:eastAsia="zh-CN" w:bidi="ar"/>
        </w:rPr>
        <w:t>3</w:t>
      </w:r>
      <w:r>
        <w:rPr>
          <w:rFonts w:ascii="宋体" w:hAnsi="宋体" w:eastAsia="宋体" w:cs="宋体"/>
          <w:caps w:val="0"/>
          <w:color w:val="333333"/>
          <w:spacing w:val="0"/>
          <w:kern w:val="0"/>
          <w:sz w:val="27"/>
          <w:szCs w:val="27"/>
          <w:lang w:val="en-US" w:eastAsia="zh-CN" w:bidi="ar"/>
        </w:rPr>
        <w:t>@163.com；（</w:t>
      </w:r>
      <w:r>
        <w:rPr>
          <w:rFonts w:ascii="宋体" w:hAnsi="宋体" w:eastAsia="宋体" w:cs="宋体"/>
          <w:b/>
          <w:bCs/>
          <w:caps w:val="0"/>
          <w:color w:val="0000FF"/>
          <w:spacing w:val="0"/>
          <w:kern w:val="0"/>
          <w:sz w:val="28"/>
          <w:szCs w:val="28"/>
          <w:lang w:val="en-US" w:eastAsia="zh-CN" w:bidi="ar"/>
        </w:rPr>
        <w:t>暂不需要纸质资料；其中“医疗器械报价单（附件2）”要有一份可编辑的电子版；压缩包命名规则：</w:t>
      </w:r>
      <w:r>
        <w:rPr>
          <w:rFonts w:hint="eastAsia" w:ascii="宋体" w:hAnsi="宋体" w:eastAsia="宋体" w:cs="宋体"/>
          <w:b/>
          <w:bCs/>
          <w:caps w:val="0"/>
          <w:color w:val="FF0000"/>
          <w:spacing w:val="0"/>
          <w:kern w:val="0"/>
          <w:sz w:val="28"/>
          <w:szCs w:val="28"/>
          <w:lang w:val="en-US" w:eastAsia="zh-CN" w:bidi="ar"/>
        </w:rPr>
        <w:t>第XX批第XX次-</w:t>
      </w:r>
      <w:r>
        <w:rPr>
          <w:rFonts w:ascii="宋体" w:hAnsi="宋体" w:eastAsia="宋体" w:cs="宋体"/>
          <w:b/>
          <w:bCs/>
          <w:caps w:val="0"/>
          <w:color w:val="FF0000"/>
          <w:spacing w:val="0"/>
          <w:kern w:val="0"/>
          <w:sz w:val="28"/>
          <w:szCs w:val="28"/>
          <w:lang w:val="en-US" w:eastAsia="zh-CN" w:bidi="ar"/>
        </w:rPr>
        <w:t>上述产品序号-产品名称-品牌-供应商</w:t>
      </w:r>
      <w:r>
        <w:rPr>
          <w:rFonts w:ascii="宋体" w:hAnsi="宋体" w:eastAsia="宋体" w:cs="宋体"/>
          <w:caps w:val="0"/>
          <w:color w:val="333333"/>
          <w:spacing w:val="0"/>
          <w:kern w:val="0"/>
          <w:sz w:val="27"/>
          <w:szCs w:val="27"/>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15" w:beforeAutospacing="0" w:afterAutospacing="0" w:line="560" w:lineRule="exact"/>
        <w:ind w:left="0" w:right="0" w:firstLine="540" w:firstLineChars="200"/>
        <w:jc w:val="left"/>
        <w:textAlignment w:val="auto"/>
        <w:rPr>
          <w:rFonts w:hint="default" w:ascii="宋体" w:hAnsi="宋体" w:eastAsia="宋体" w:cs="宋体"/>
          <w:caps w:val="0"/>
          <w:color w:val="333333"/>
          <w:spacing w:val="0"/>
          <w:kern w:val="0"/>
          <w:sz w:val="27"/>
          <w:szCs w:val="27"/>
          <w:lang w:val="en-US" w:eastAsia="zh-CN" w:bidi="ar"/>
        </w:rPr>
      </w:pPr>
      <w:r>
        <w:rPr>
          <w:rFonts w:hint="eastAsia" w:ascii="宋体" w:hAnsi="宋体" w:eastAsia="宋体" w:cs="宋体"/>
          <w:caps w:val="0"/>
          <w:color w:val="333333"/>
          <w:spacing w:val="0"/>
          <w:kern w:val="0"/>
          <w:sz w:val="27"/>
          <w:szCs w:val="27"/>
          <w:lang w:val="en-US" w:eastAsia="zh-CN" w:bidi="ar"/>
        </w:rPr>
        <w:t>2.公告时间段：2023年11月3日-2023年11月10日17:30分止（共5个工作日）</w:t>
      </w:r>
    </w:p>
    <w:p>
      <w:pPr>
        <w:keepNext w:val="0"/>
        <w:keepLines w:val="0"/>
        <w:pageBreakBefore w:val="0"/>
        <w:widowControl/>
        <w:suppressLineNumbers w:val="0"/>
        <w:kinsoku/>
        <w:wordWrap/>
        <w:overflowPunct/>
        <w:topLinePunct w:val="0"/>
        <w:autoSpaceDE/>
        <w:autoSpaceDN/>
        <w:bidi w:val="0"/>
        <w:adjustRightInd/>
        <w:snapToGrid/>
        <w:spacing w:before="15" w:beforeAutospacing="0" w:afterAutospacing="0" w:line="560" w:lineRule="exact"/>
        <w:ind w:left="0" w:right="0" w:firstLine="540" w:firstLineChars="200"/>
        <w:jc w:val="left"/>
        <w:textAlignment w:val="auto"/>
      </w:pPr>
      <w:r>
        <w:rPr>
          <w:rFonts w:hint="eastAsia" w:ascii="宋体" w:hAnsi="宋体" w:eastAsia="宋体" w:cs="宋体"/>
          <w:caps w:val="0"/>
          <w:color w:val="333333"/>
          <w:spacing w:val="0"/>
          <w:kern w:val="0"/>
          <w:sz w:val="27"/>
          <w:szCs w:val="27"/>
          <w:lang w:val="en-US" w:eastAsia="zh-CN" w:bidi="ar"/>
        </w:rPr>
        <w:t>3.</w:t>
      </w:r>
      <w:r>
        <w:rPr>
          <w:rFonts w:ascii="宋体" w:hAnsi="宋体" w:eastAsia="宋体" w:cs="宋体"/>
          <w:caps w:val="0"/>
          <w:color w:val="333333"/>
          <w:spacing w:val="0"/>
          <w:kern w:val="0"/>
          <w:sz w:val="27"/>
          <w:szCs w:val="27"/>
          <w:lang w:val="en-US" w:eastAsia="zh-CN" w:bidi="ar"/>
        </w:rPr>
        <w:t>联系人： </w:t>
      </w:r>
      <w:r>
        <w:rPr>
          <w:rFonts w:hint="eastAsia" w:ascii="宋体" w:hAnsi="宋体" w:eastAsia="宋体" w:cs="宋体"/>
          <w:caps w:val="0"/>
          <w:color w:val="333333"/>
          <w:spacing w:val="0"/>
          <w:kern w:val="0"/>
          <w:sz w:val="27"/>
          <w:szCs w:val="27"/>
          <w:lang w:val="en-US" w:eastAsia="zh-CN" w:bidi="ar"/>
        </w:rPr>
        <w:t>陈</w:t>
      </w:r>
      <w:r>
        <w:rPr>
          <w:rFonts w:ascii="宋体" w:hAnsi="宋体" w:eastAsia="宋体" w:cs="宋体"/>
          <w:caps w:val="0"/>
          <w:color w:val="333333"/>
          <w:spacing w:val="0"/>
          <w:kern w:val="0"/>
          <w:sz w:val="27"/>
          <w:szCs w:val="27"/>
          <w:lang w:val="en-US" w:eastAsia="zh-CN" w:bidi="ar"/>
        </w:rPr>
        <w:t>工</w:t>
      </w:r>
      <w:r>
        <w:rPr>
          <w:rFonts w:hint="eastAsia" w:ascii="宋体" w:hAnsi="宋体" w:eastAsia="宋体" w:cs="宋体"/>
          <w:caps w:val="0"/>
          <w:color w:val="333333"/>
          <w:spacing w:val="0"/>
          <w:kern w:val="0"/>
          <w:sz w:val="27"/>
          <w:szCs w:val="27"/>
          <w:lang w:val="en-US" w:eastAsia="zh-CN" w:bidi="ar"/>
        </w:rPr>
        <w:t>/钟工</w:t>
      </w:r>
      <w:r>
        <w:rPr>
          <w:rFonts w:ascii="宋体" w:hAnsi="宋体" w:eastAsia="宋体" w:cs="宋体"/>
          <w:caps w:val="0"/>
          <w:color w:val="333333"/>
          <w:spacing w:val="0"/>
          <w:kern w:val="0"/>
          <w:sz w:val="27"/>
          <w:szCs w:val="27"/>
          <w:lang w:val="en-US" w:eastAsia="zh-CN" w:bidi="ar"/>
        </w:rPr>
        <w:t> 0752-2359567</w:t>
      </w:r>
    </w:p>
    <w:p>
      <w:pPr>
        <w:keepNext w:val="0"/>
        <w:keepLines w:val="0"/>
        <w:pageBreakBefore w:val="0"/>
        <w:widowControl/>
        <w:suppressLineNumbers w:val="0"/>
        <w:kinsoku/>
        <w:wordWrap/>
        <w:overflowPunct/>
        <w:topLinePunct w:val="0"/>
        <w:autoSpaceDE/>
        <w:autoSpaceDN/>
        <w:bidi w:val="0"/>
        <w:adjustRightInd/>
        <w:snapToGrid/>
        <w:spacing w:before="15" w:beforeAutospacing="0" w:afterAutospacing="0" w:line="560" w:lineRule="exact"/>
        <w:ind w:left="0" w:right="0" w:firstLine="540" w:firstLineChars="200"/>
        <w:jc w:val="left"/>
        <w:textAlignment w:val="auto"/>
      </w:pPr>
      <w:r>
        <w:rPr>
          <w:rFonts w:ascii="宋体" w:hAnsi="宋体" w:eastAsia="宋体" w:cs="宋体"/>
          <w:caps w:val="0"/>
          <w:color w:val="333333"/>
          <w:spacing w:val="0"/>
          <w:kern w:val="0"/>
          <w:sz w:val="27"/>
          <w:szCs w:val="27"/>
          <w:lang w:val="en-US" w:eastAsia="zh-CN" w:bidi="ar"/>
        </w:rPr>
        <w:t>附件1：</w:t>
      </w:r>
      <w:r>
        <w:rPr>
          <w:rFonts w:ascii="宋体" w:hAnsi="宋体" w:eastAsia="宋体" w:cs="宋体"/>
          <w:caps w:val="0"/>
          <w:color w:val="000000"/>
          <w:spacing w:val="0"/>
          <w:kern w:val="0"/>
          <w:sz w:val="27"/>
          <w:szCs w:val="27"/>
          <w:u w:val="none"/>
          <w:lang w:val="en-US" w:eastAsia="zh-CN" w:bidi="ar"/>
        </w:rPr>
        <w:fldChar w:fldCharType="begin"/>
      </w:r>
      <w:r>
        <w:rPr>
          <w:rFonts w:ascii="宋体" w:hAnsi="宋体" w:eastAsia="宋体" w:cs="宋体"/>
          <w:caps w:val="0"/>
          <w:color w:val="000000"/>
          <w:spacing w:val="0"/>
          <w:kern w:val="0"/>
          <w:sz w:val="27"/>
          <w:szCs w:val="27"/>
          <w:u w:val="none"/>
          <w:lang w:val="en-US" w:eastAsia="zh-CN" w:bidi="ar"/>
        </w:rPr>
        <w:instrText xml:space="preserve"> HYPERLINK "https://www.hzdsrmyy.com/img/file/2022101022271311874.docx" \t "https://www.hzdsrmyy.com/_blank" </w:instrText>
      </w:r>
      <w:r>
        <w:rPr>
          <w:rFonts w:ascii="宋体" w:hAnsi="宋体" w:eastAsia="宋体" w:cs="宋体"/>
          <w:caps w:val="0"/>
          <w:color w:val="000000"/>
          <w:spacing w:val="0"/>
          <w:kern w:val="0"/>
          <w:sz w:val="27"/>
          <w:szCs w:val="27"/>
          <w:u w:val="none"/>
          <w:lang w:val="en-US" w:eastAsia="zh-CN" w:bidi="ar"/>
        </w:rPr>
        <w:fldChar w:fldCharType="separate"/>
      </w:r>
      <w:r>
        <w:rPr>
          <w:rStyle w:val="5"/>
          <w:rFonts w:ascii="宋体" w:hAnsi="宋体" w:eastAsia="宋体" w:cs="宋体"/>
          <w:caps w:val="0"/>
          <w:color w:val="000000"/>
          <w:spacing w:val="0"/>
          <w:sz w:val="27"/>
          <w:szCs w:val="27"/>
          <w:u w:val="none"/>
        </w:rPr>
        <w:t>资料需求清单</w:t>
      </w:r>
      <w:r>
        <w:rPr>
          <w:rFonts w:ascii="宋体" w:hAnsi="宋体" w:eastAsia="宋体" w:cs="宋体"/>
          <w:caps w:val="0"/>
          <w:color w:val="000000"/>
          <w:spacing w:val="0"/>
          <w:kern w:val="0"/>
          <w:sz w:val="27"/>
          <w:szCs w:val="27"/>
          <w:u w:val="none"/>
          <w:lang w:val="en-US" w:eastAsia="zh-CN" w:bidi="ar"/>
        </w:rPr>
        <w:fldChar w:fldCharType="end"/>
      </w:r>
    </w:p>
    <w:p>
      <w:pPr>
        <w:keepNext w:val="0"/>
        <w:keepLines w:val="0"/>
        <w:pageBreakBefore w:val="0"/>
        <w:widowControl/>
        <w:suppressLineNumbers w:val="0"/>
        <w:kinsoku/>
        <w:wordWrap/>
        <w:overflowPunct/>
        <w:topLinePunct w:val="0"/>
        <w:autoSpaceDE/>
        <w:autoSpaceDN/>
        <w:bidi w:val="0"/>
        <w:adjustRightInd/>
        <w:snapToGrid/>
        <w:spacing w:before="15" w:beforeAutospacing="0" w:afterAutospacing="0" w:line="560" w:lineRule="exact"/>
        <w:ind w:left="0" w:right="0" w:firstLine="540" w:firstLineChars="200"/>
        <w:jc w:val="left"/>
        <w:textAlignment w:val="auto"/>
      </w:pPr>
      <w:r>
        <w:rPr>
          <w:rFonts w:ascii="宋体" w:hAnsi="宋体" w:eastAsia="宋体" w:cs="宋体"/>
          <w:caps w:val="0"/>
          <w:color w:val="333333"/>
          <w:spacing w:val="0"/>
          <w:kern w:val="0"/>
          <w:sz w:val="27"/>
          <w:szCs w:val="27"/>
          <w:lang w:val="en-US" w:eastAsia="zh-CN" w:bidi="ar"/>
        </w:rPr>
        <w:t>附件2：</w:t>
      </w:r>
      <w:r>
        <w:rPr>
          <w:rFonts w:hint="eastAsia" w:ascii="微软雅黑" w:hAnsi="微软雅黑" w:eastAsia="微软雅黑" w:cs="微软雅黑"/>
          <w:caps w:val="0"/>
          <w:color w:val="000000"/>
          <w:spacing w:val="0"/>
          <w:kern w:val="0"/>
          <w:sz w:val="24"/>
          <w:szCs w:val="24"/>
          <w:u w:val="none"/>
          <w:lang w:val="en-US" w:eastAsia="zh-CN" w:bidi="ar"/>
        </w:rPr>
        <w:fldChar w:fldCharType="begin"/>
      </w:r>
      <w:r>
        <w:rPr>
          <w:rFonts w:hint="eastAsia" w:ascii="微软雅黑" w:hAnsi="微软雅黑" w:eastAsia="微软雅黑" w:cs="微软雅黑"/>
          <w:caps w:val="0"/>
          <w:color w:val="000000"/>
          <w:spacing w:val="0"/>
          <w:kern w:val="0"/>
          <w:sz w:val="24"/>
          <w:szCs w:val="24"/>
          <w:u w:val="none"/>
          <w:lang w:val="en-US" w:eastAsia="zh-CN" w:bidi="ar"/>
        </w:rPr>
        <w:instrText xml:space="preserve"> HYPERLINK "https://www.hzdsrmyy.com/img/file/202210102228299786.xls" \t "https://www.hzdsrmyy.com/_blank" </w:instrText>
      </w:r>
      <w:r>
        <w:rPr>
          <w:rFonts w:hint="eastAsia" w:ascii="微软雅黑" w:hAnsi="微软雅黑" w:eastAsia="微软雅黑" w:cs="微软雅黑"/>
          <w:caps w:val="0"/>
          <w:color w:val="000000"/>
          <w:spacing w:val="0"/>
          <w:kern w:val="0"/>
          <w:sz w:val="24"/>
          <w:szCs w:val="24"/>
          <w:u w:val="none"/>
          <w:lang w:val="en-US" w:eastAsia="zh-CN" w:bidi="ar"/>
        </w:rPr>
        <w:fldChar w:fldCharType="separate"/>
      </w:r>
      <w:r>
        <w:rPr>
          <w:rStyle w:val="5"/>
          <w:rFonts w:ascii="宋体" w:hAnsi="宋体" w:eastAsia="宋体" w:cs="宋体"/>
          <w:caps w:val="0"/>
          <w:color w:val="000000"/>
          <w:spacing w:val="0"/>
          <w:sz w:val="27"/>
          <w:szCs w:val="27"/>
          <w:u w:val="none"/>
        </w:rPr>
        <w:t>医用耗材报价单</w:t>
      </w:r>
      <w:r>
        <w:rPr>
          <w:rFonts w:hint="eastAsia" w:ascii="微软雅黑" w:hAnsi="微软雅黑" w:eastAsia="微软雅黑" w:cs="微软雅黑"/>
          <w:caps w:val="0"/>
          <w:color w:val="000000"/>
          <w:spacing w:val="0"/>
          <w:kern w:val="0"/>
          <w:sz w:val="24"/>
          <w:szCs w:val="24"/>
          <w:u w:val="none"/>
          <w:lang w:val="en-US" w:eastAsia="zh-CN" w:bidi="ar"/>
        </w:rPr>
        <w:fldChar w:fldCharType="end"/>
      </w:r>
    </w:p>
    <w:p>
      <w:pPr>
        <w:keepNext w:val="0"/>
        <w:keepLines w:val="0"/>
        <w:pageBreakBefore w:val="0"/>
        <w:kinsoku/>
        <w:wordWrap/>
        <w:overflowPunct/>
        <w:topLinePunct w:val="0"/>
        <w:autoSpaceDE/>
        <w:autoSpaceDN/>
        <w:bidi w:val="0"/>
        <w:adjustRightInd/>
        <w:snapToGrid/>
        <w:spacing w:afterAutospacing="0" w:line="560" w:lineRule="exact"/>
        <w:ind w:firstLine="540" w:firstLineChars="200"/>
        <w:textAlignment w:val="auto"/>
        <w:rPr>
          <w:rFonts w:ascii="宋体" w:hAnsi="宋体" w:eastAsia="宋体" w:cs="宋体"/>
          <w:caps w:val="0"/>
          <w:color w:val="000000"/>
          <w:spacing w:val="0"/>
          <w:kern w:val="0"/>
          <w:sz w:val="27"/>
          <w:szCs w:val="27"/>
          <w:u w:val="none"/>
          <w:lang w:val="en-US" w:eastAsia="zh-CN" w:bidi="ar"/>
        </w:rPr>
      </w:pPr>
      <w:r>
        <w:rPr>
          <w:rFonts w:ascii="宋体" w:hAnsi="宋体" w:eastAsia="宋体" w:cs="宋体"/>
          <w:caps w:val="0"/>
          <w:color w:val="333333"/>
          <w:spacing w:val="0"/>
          <w:kern w:val="0"/>
          <w:sz w:val="27"/>
          <w:szCs w:val="27"/>
          <w:lang w:val="en-US" w:eastAsia="zh-CN" w:bidi="ar"/>
        </w:rPr>
        <w:t>附件3：</w:t>
      </w:r>
      <w:r>
        <w:rPr>
          <w:rFonts w:ascii="宋体" w:hAnsi="宋体" w:eastAsia="宋体" w:cs="宋体"/>
          <w:caps w:val="0"/>
          <w:color w:val="000000"/>
          <w:spacing w:val="0"/>
          <w:kern w:val="0"/>
          <w:sz w:val="27"/>
          <w:szCs w:val="27"/>
          <w:u w:val="none"/>
          <w:lang w:val="en-US" w:eastAsia="zh-CN" w:bidi="ar"/>
        </w:rPr>
        <w:fldChar w:fldCharType="begin"/>
      </w:r>
      <w:r>
        <w:rPr>
          <w:rFonts w:ascii="宋体" w:hAnsi="宋体" w:eastAsia="宋体" w:cs="宋体"/>
          <w:caps w:val="0"/>
          <w:color w:val="000000"/>
          <w:spacing w:val="0"/>
          <w:kern w:val="0"/>
          <w:sz w:val="27"/>
          <w:szCs w:val="27"/>
          <w:u w:val="none"/>
          <w:lang w:val="en-US" w:eastAsia="zh-CN" w:bidi="ar"/>
        </w:rPr>
        <w:instrText xml:space="preserve"> HYPERLINK "https://www.hzdsrmyy.com/img/file/2022101022283143455.docx" \t "https://www.hzdsrmyy.com/_blank" </w:instrText>
      </w:r>
      <w:r>
        <w:rPr>
          <w:rFonts w:ascii="宋体" w:hAnsi="宋体" w:eastAsia="宋体" w:cs="宋体"/>
          <w:caps w:val="0"/>
          <w:color w:val="000000"/>
          <w:spacing w:val="0"/>
          <w:kern w:val="0"/>
          <w:sz w:val="27"/>
          <w:szCs w:val="27"/>
          <w:u w:val="none"/>
          <w:lang w:val="en-US" w:eastAsia="zh-CN" w:bidi="ar"/>
        </w:rPr>
        <w:fldChar w:fldCharType="separate"/>
      </w:r>
      <w:r>
        <w:rPr>
          <w:rStyle w:val="5"/>
          <w:rFonts w:ascii="宋体" w:hAnsi="宋体" w:eastAsia="宋体" w:cs="宋体"/>
          <w:caps w:val="0"/>
          <w:color w:val="000000"/>
          <w:spacing w:val="0"/>
          <w:sz w:val="27"/>
          <w:szCs w:val="27"/>
          <w:u w:val="none"/>
        </w:rPr>
        <w:t>提供资料真实性承诺书</w:t>
      </w:r>
      <w:r>
        <w:rPr>
          <w:rFonts w:ascii="宋体" w:hAnsi="宋体" w:eastAsia="宋体" w:cs="宋体"/>
          <w:caps w:val="0"/>
          <w:color w:val="000000"/>
          <w:spacing w:val="0"/>
          <w:kern w:val="0"/>
          <w:sz w:val="27"/>
          <w:szCs w:val="27"/>
          <w:u w:val="none"/>
          <w:lang w:val="en-US" w:eastAsia="zh-CN" w:bidi="ar"/>
        </w:rPr>
        <w:fldChar w:fldCharType="end"/>
      </w:r>
    </w:p>
    <w:p>
      <w:pPr>
        <w:keepNext w:val="0"/>
        <w:keepLines w:val="0"/>
        <w:pageBreakBefore w:val="0"/>
        <w:kinsoku/>
        <w:wordWrap/>
        <w:overflowPunct/>
        <w:topLinePunct w:val="0"/>
        <w:autoSpaceDE/>
        <w:autoSpaceDN/>
        <w:bidi w:val="0"/>
        <w:adjustRightInd/>
        <w:snapToGrid/>
        <w:spacing w:afterAutospacing="0" w:line="560" w:lineRule="exact"/>
        <w:ind w:firstLine="540" w:firstLineChars="200"/>
        <w:textAlignment w:val="auto"/>
        <w:rPr>
          <w:rFonts w:ascii="宋体" w:hAnsi="宋体" w:eastAsia="宋体" w:cs="宋体"/>
          <w:caps w:val="0"/>
          <w:color w:val="000000"/>
          <w:spacing w:val="0"/>
          <w:kern w:val="0"/>
          <w:sz w:val="27"/>
          <w:szCs w:val="27"/>
          <w:u w:val="none"/>
          <w:lang w:val="en-US" w:eastAsia="zh-CN" w:bidi="ar"/>
        </w:rPr>
      </w:pPr>
    </w:p>
    <w:p>
      <w:pPr>
        <w:keepNext w:val="0"/>
        <w:keepLines w:val="0"/>
        <w:pageBreakBefore w:val="0"/>
        <w:kinsoku/>
        <w:wordWrap/>
        <w:overflowPunct/>
        <w:topLinePunct w:val="0"/>
        <w:autoSpaceDE/>
        <w:autoSpaceDN/>
        <w:bidi w:val="0"/>
        <w:adjustRightInd/>
        <w:snapToGrid/>
        <w:spacing w:afterAutospacing="0" w:line="560" w:lineRule="exact"/>
        <w:ind w:firstLine="540" w:firstLineChars="200"/>
        <w:textAlignment w:val="auto"/>
        <w:rPr>
          <w:rFonts w:ascii="宋体" w:hAnsi="宋体" w:eastAsia="宋体" w:cs="宋体"/>
          <w:caps w:val="0"/>
          <w:color w:val="000000"/>
          <w:spacing w:val="0"/>
          <w:kern w:val="0"/>
          <w:sz w:val="27"/>
          <w:szCs w:val="27"/>
          <w:u w:val="none"/>
          <w:lang w:val="en-US" w:eastAsia="zh-CN" w:bidi="ar"/>
        </w:rPr>
      </w:pPr>
    </w:p>
    <w:p>
      <w:pPr>
        <w:keepNext w:val="0"/>
        <w:keepLines w:val="0"/>
        <w:pageBreakBefore w:val="0"/>
        <w:kinsoku/>
        <w:wordWrap/>
        <w:overflowPunct/>
        <w:topLinePunct w:val="0"/>
        <w:autoSpaceDE/>
        <w:autoSpaceDN/>
        <w:bidi w:val="0"/>
        <w:adjustRightInd/>
        <w:snapToGrid/>
        <w:spacing w:afterAutospacing="0" w:line="560" w:lineRule="exact"/>
        <w:ind w:firstLine="540" w:firstLineChars="200"/>
        <w:jc w:val="right"/>
        <w:textAlignment w:val="auto"/>
        <w:rPr>
          <w:rFonts w:hint="eastAsia" w:ascii="宋体" w:hAnsi="宋体" w:eastAsia="宋体" w:cs="宋体"/>
          <w:caps w:val="0"/>
          <w:color w:val="000000"/>
          <w:spacing w:val="0"/>
          <w:kern w:val="0"/>
          <w:sz w:val="27"/>
          <w:szCs w:val="27"/>
          <w:u w:val="none"/>
          <w:lang w:val="en-US" w:eastAsia="zh-CN" w:bidi="ar"/>
        </w:rPr>
      </w:pPr>
      <w:r>
        <w:rPr>
          <w:rFonts w:hint="eastAsia" w:ascii="宋体" w:hAnsi="宋体" w:eastAsia="宋体" w:cs="宋体"/>
          <w:caps w:val="0"/>
          <w:color w:val="000000"/>
          <w:spacing w:val="0"/>
          <w:kern w:val="0"/>
          <w:sz w:val="27"/>
          <w:szCs w:val="27"/>
          <w:u w:val="none"/>
          <w:lang w:val="en-US" w:eastAsia="zh-CN" w:bidi="ar"/>
        </w:rPr>
        <w:t>2023年11月3日</w:t>
      </w:r>
    </w:p>
    <w:p>
      <w:pPr>
        <w:keepNext w:val="0"/>
        <w:keepLines w:val="0"/>
        <w:pageBreakBefore w:val="0"/>
        <w:kinsoku/>
        <w:wordWrap/>
        <w:overflowPunct/>
        <w:topLinePunct w:val="0"/>
        <w:autoSpaceDE/>
        <w:autoSpaceDN/>
        <w:bidi w:val="0"/>
        <w:adjustRightInd/>
        <w:snapToGrid/>
        <w:spacing w:afterAutospacing="0" w:line="560" w:lineRule="exact"/>
        <w:ind w:firstLine="540" w:firstLineChars="200"/>
        <w:jc w:val="right"/>
        <w:textAlignment w:val="auto"/>
        <w:rPr>
          <w:rFonts w:hint="default" w:ascii="宋体" w:hAnsi="宋体" w:eastAsia="宋体" w:cs="宋体"/>
          <w:caps w:val="0"/>
          <w:color w:val="000000"/>
          <w:spacing w:val="0"/>
          <w:kern w:val="0"/>
          <w:sz w:val="27"/>
          <w:szCs w:val="27"/>
          <w:u w:val="none"/>
          <w:lang w:val="en-US" w:eastAsia="zh-CN" w:bidi="ar"/>
        </w:rPr>
      </w:pPr>
      <w:r>
        <w:rPr>
          <w:rFonts w:hint="eastAsia" w:ascii="宋体" w:hAnsi="宋体" w:eastAsia="宋体" w:cs="宋体"/>
          <w:caps w:val="0"/>
          <w:color w:val="000000"/>
          <w:spacing w:val="0"/>
          <w:kern w:val="0"/>
          <w:sz w:val="27"/>
          <w:szCs w:val="27"/>
          <w:u w:val="none"/>
          <w:lang w:val="en-US" w:eastAsia="zh-CN" w:bidi="ar"/>
        </w:rPr>
        <w:t>惠州市第三人民医院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CE0683"/>
    <w:multiLevelType w:val="singleLevel"/>
    <w:tmpl w:val="2ACE068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BD07F1"/>
    <w:rsid w:val="094E29B6"/>
    <w:rsid w:val="0E41054F"/>
    <w:rsid w:val="168A0A2D"/>
    <w:rsid w:val="1C392C40"/>
    <w:rsid w:val="26C3128D"/>
    <w:rsid w:val="324A5D21"/>
    <w:rsid w:val="33510C45"/>
    <w:rsid w:val="34770321"/>
    <w:rsid w:val="34E07940"/>
    <w:rsid w:val="4FF76411"/>
    <w:rsid w:val="56F022D0"/>
    <w:rsid w:val="5DA33CA2"/>
    <w:rsid w:val="6B3B0CE6"/>
    <w:rsid w:val="6C495490"/>
    <w:rsid w:val="73F761FD"/>
    <w:rsid w:val="76935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2023-04-07T02:53:00Z</dcterms:created>
  <dc:creator>Administrator</dc:creator>
  <cp:lastModifiedBy>陈毓杰</cp:lastModifiedBy>
  <dcterms:modified xsi:type="dcterms:W3CDTF">2023-11-02T09:12:53Z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