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CEA21">
      <w:r>
        <w:drawing>
          <wp:inline distT="0" distB="0" distL="114300" distR="114300">
            <wp:extent cx="5269230" cy="4085590"/>
            <wp:effectExtent l="0" t="0" r="762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08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2125345"/>
            <wp:effectExtent l="0" t="0" r="444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12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1047115"/>
            <wp:effectExtent l="0" t="0" r="571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D2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2025-12-25T03:50:43Z</dcterms:created>
  <dc:creator>Administrator</dc:creator>
  <cp:lastModifiedBy>陈翠微</cp:lastModifiedBy>
  <dcterms:modified xsi:type="dcterms:W3CDTF">2025-12-25T03:52:25Z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eyJoZGlkIjoiODcyYzFlNTczNDRjMGU2YjE1ZGU0YTJhMDk3ZGE0ZDUiLCJ1c2VySWQiOiI0OTc3MTIzMjcifQ==</vt:lpwstr>
  </property>
  <property fmtid="{D5CDD505-2E9C-101B-9397-08002B2CF9AE}" pid="4" name="ICV">
    <vt:lpwstr>F033C1DE9E084A0F81453F7352E98B73_12</vt:lpwstr>
  </property>
</Properties>
</file>