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EEECE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医用</w:t>
      </w:r>
      <w:r>
        <w:rPr>
          <w:rFonts w:hint="eastAsia" w:ascii="宋体" w:hAnsi="宋体"/>
          <w:b/>
          <w:bCs/>
          <w:sz w:val="36"/>
          <w:szCs w:val="36"/>
        </w:rPr>
        <w:t>耗材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议价</w:t>
      </w:r>
      <w:r>
        <w:rPr>
          <w:rFonts w:hint="eastAsia" w:ascii="宋体" w:hAnsi="宋体"/>
          <w:b/>
          <w:bCs/>
          <w:sz w:val="36"/>
          <w:szCs w:val="36"/>
        </w:rPr>
        <w:t>二次响应报价及承诺一览表</w:t>
      </w:r>
    </w:p>
    <w:p w14:paraId="4E4CE4C2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Theme="minorEastAsia" w:hAnsiTheme="minorEastAsia" w:eastAsiaTheme="minorEastAsia" w:cstheme="minorEastAsia"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32"/>
          <w:lang w:val="en-US" w:eastAsia="zh-CN"/>
        </w:rPr>
        <w:t>（除检验项目外，其他项目通用格式）</w:t>
      </w:r>
    </w:p>
    <w:p w14:paraId="76C09986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  <w:lang w:val="zh-CN"/>
        </w:rPr>
      </w:pPr>
    </w:p>
    <w:p w14:paraId="3A2FB82C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u w:val="single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响应供应商名称：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持续填写</w:t>
      </w:r>
      <w:r>
        <w:rPr>
          <w:rFonts w:hint="default" w:ascii="宋体" w:hAnsi="宋体"/>
          <w:sz w:val="28"/>
          <w:szCs w:val="28"/>
          <w:u w:val="single"/>
          <w:lang w:eastAsia="zh-Hans"/>
        </w:rPr>
        <w:t>，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不可留空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              </w:t>
      </w:r>
    </w:p>
    <w:p w14:paraId="555529A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项目序号</w:t>
      </w:r>
      <w:r>
        <w:rPr>
          <w:rFonts w:hint="eastAsia" w:ascii="宋体" w:hAnsi="宋体"/>
          <w:sz w:val="28"/>
          <w:szCs w:val="28"/>
          <w:lang w:val="zh-CN"/>
        </w:rPr>
        <w:t>:</w:t>
      </w:r>
      <w:r>
        <w:rPr>
          <w:rFonts w:ascii="宋体" w:hAnsi="宋体"/>
          <w:sz w:val="28"/>
          <w:szCs w:val="28"/>
          <w:lang w:val="zh-CN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持续填写</w:t>
      </w:r>
      <w:r>
        <w:rPr>
          <w:rFonts w:hint="default" w:ascii="宋体" w:hAnsi="宋体"/>
          <w:sz w:val="28"/>
          <w:szCs w:val="28"/>
          <w:u w:val="single"/>
          <w:lang w:eastAsia="zh-Hans"/>
        </w:rPr>
        <w:t>，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不可留空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</w:t>
      </w:r>
    </w:p>
    <w:p w14:paraId="30583FA5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lang w:val="zh-CN"/>
        </w:rPr>
        <w:t>项目名称：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持续填写</w:t>
      </w:r>
      <w:bookmarkStart w:id="0" w:name="_GoBack"/>
      <w:bookmarkEnd w:id="0"/>
      <w:r>
        <w:rPr>
          <w:rFonts w:hint="default" w:ascii="宋体" w:hAnsi="宋体"/>
          <w:sz w:val="28"/>
          <w:szCs w:val="28"/>
          <w:u w:val="single"/>
          <w:lang w:eastAsia="zh-Hans"/>
        </w:rPr>
        <w:t>，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不可留空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 w:hAnsi="宋体"/>
          <w:sz w:val="28"/>
          <w:szCs w:val="28"/>
        </w:rPr>
        <w:t xml:space="preserve">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3813"/>
        <w:gridCol w:w="3916"/>
        <w:gridCol w:w="1048"/>
      </w:tblGrid>
      <w:tr w14:paraId="5A70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EFC74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DBEC8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首轮报价及服务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22832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二次报价及服务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F44F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jc w:val="left"/>
              <w:rPr>
                <w:rFonts w:hint="eastAsia" w:ascii="宋体" w:hAnsi="宋体"/>
                <w:b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sz w:val="16"/>
                <w:szCs w:val="16"/>
              </w:rPr>
              <w:t>默认为线上价格，如为线下，请标注。</w:t>
            </w:r>
          </w:p>
        </w:tc>
      </w:tr>
      <w:tr w14:paraId="34D5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38FE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28A40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Hans"/>
              </w:rPr>
              <w:t>持续填写</w:t>
            </w:r>
            <w:r>
              <w:rPr>
                <w:rFonts w:hint="default" w:ascii="宋体" w:hAnsi="宋体"/>
                <w:sz w:val="28"/>
                <w:szCs w:val="28"/>
                <w:u w:val="single"/>
                <w:lang w:eastAsia="zh-Hans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Hans"/>
              </w:rPr>
              <w:t>不可留空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，可自行加行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FB228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hint="eastAsia" w:ascii="宋体" w:hAnsi="宋体" w:eastAsia="Times New Roman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Hans"/>
              </w:rPr>
              <w:t>持续填写</w:t>
            </w:r>
            <w:r>
              <w:rPr>
                <w:rFonts w:hint="default" w:ascii="宋体" w:hAnsi="宋体"/>
                <w:sz w:val="28"/>
                <w:szCs w:val="28"/>
                <w:u w:val="single"/>
                <w:lang w:eastAsia="zh-Hans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Hans"/>
              </w:rPr>
              <w:t>不可留空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DD5DC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Times New Roman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Hans"/>
              </w:rPr>
              <w:t>注明线上</w:t>
            </w:r>
            <w:r>
              <w:rPr>
                <w:rFonts w:hint="default" w:ascii="宋体" w:hAnsi="宋体"/>
                <w:sz w:val="28"/>
                <w:szCs w:val="28"/>
                <w:lang w:eastAsia="zh-Hans"/>
              </w:rPr>
              <w:t>／</w:t>
            </w:r>
            <w:r>
              <w:rPr>
                <w:rFonts w:hint="eastAsia" w:ascii="宋体" w:hAnsi="宋体"/>
                <w:sz w:val="28"/>
                <w:szCs w:val="28"/>
                <w:lang w:val="en-US" w:eastAsia="zh-Hans"/>
              </w:rPr>
              <w:t>线下</w:t>
            </w:r>
            <w:r>
              <w:rPr>
                <w:rFonts w:hint="default" w:ascii="宋体" w:hAnsi="宋体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lang w:val="en-US" w:eastAsia="zh-Hans"/>
              </w:rPr>
              <w:t>原则上需线上</w:t>
            </w:r>
          </w:p>
        </w:tc>
      </w:tr>
      <w:tr w14:paraId="67A47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0A634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3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FEF89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F47C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6B548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14:paraId="447B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1617">
            <w:pPr>
              <w:tabs>
                <w:tab w:val="left" w:pos="654"/>
                <w:tab w:val="left" w:pos="1734"/>
                <w:tab w:val="left" w:pos="2814"/>
                <w:tab w:val="left" w:pos="3894"/>
                <w:tab w:val="left" w:pos="5334"/>
                <w:tab w:val="left" w:pos="6414"/>
                <w:tab w:val="left" w:pos="7254"/>
                <w:tab w:val="left" w:pos="8574"/>
                <w:tab w:val="left" w:pos="9654"/>
              </w:tabs>
              <w:adjustRightInd w:val="0"/>
              <w:snapToGrid w:val="0"/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5C9315D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lang w:val="zh-CN"/>
        </w:rPr>
      </w:pPr>
    </w:p>
    <w:p w14:paraId="1321EFF0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u w:val="single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优惠或服务：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持续填写</w:t>
      </w:r>
      <w:r>
        <w:rPr>
          <w:rFonts w:hint="default" w:ascii="宋体" w:hAnsi="宋体"/>
          <w:sz w:val="28"/>
          <w:szCs w:val="28"/>
          <w:u w:val="single"/>
          <w:lang w:eastAsia="zh-Hans"/>
        </w:rPr>
        <w:t>，</w:t>
      </w:r>
      <w:r>
        <w:rPr>
          <w:rFonts w:hint="eastAsia" w:ascii="宋体" w:hAnsi="宋体"/>
          <w:sz w:val="28"/>
          <w:szCs w:val="28"/>
          <w:u w:val="single"/>
          <w:lang w:val="en-US" w:eastAsia="zh-Hans"/>
        </w:rPr>
        <w:t>不可留空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</w:t>
      </w:r>
    </w:p>
    <w:p w14:paraId="438C268D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  <w:u w:val="single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 xml:space="preserve">          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                                        </w:t>
      </w:r>
      <w:r>
        <w:rPr>
          <w:rFonts w:hint="eastAsia" w:ascii="宋体" w:hAnsi="宋体"/>
          <w:sz w:val="28"/>
          <w:szCs w:val="28"/>
          <w:lang w:val="zh-CN"/>
        </w:rPr>
        <w:t xml:space="preserve">         </w:t>
      </w:r>
    </w:p>
    <w:p w14:paraId="593C8017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注：</w:t>
      </w:r>
    </w:p>
    <w:p w14:paraId="77054D94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有关承诺：线上平台保价承诺及响应、出库时限；退换货承诺；其他优惠等。</w:t>
      </w:r>
    </w:p>
    <w:p w14:paraId="65CB5B5F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  <w:lang w:val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必须注明线上/线下；为避免混淆误解报价内容，请供应商务必清楚仔细填写本报价。</w:t>
      </w:r>
      <w:r>
        <w:rPr>
          <w:rFonts w:hint="eastAsia" w:ascii="宋体" w:hAnsi="宋体"/>
          <w:sz w:val="28"/>
          <w:szCs w:val="28"/>
          <w:lang w:val="zh-CN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  <w:lang w:val="zh-CN"/>
        </w:rPr>
        <w:tab/>
      </w:r>
      <w:r>
        <w:rPr>
          <w:rFonts w:hint="eastAsia" w:ascii="宋体" w:hAnsi="宋体"/>
          <w:sz w:val="28"/>
          <w:szCs w:val="28"/>
          <w:lang w:val="zh-CN"/>
        </w:rPr>
        <w:tab/>
      </w:r>
      <w:r>
        <w:rPr>
          <w:rFonts w:hint="eastAsia" w:ascii="宋体" w:hAnsi="宋体"/>
          <w:sz w:val="28"/>
          <w:szCs w:val="28"/>
          <w:lang w:val="zh-CN"/>
        </w:rPr>
        <w:tab/>
      </w:r>
      <w:r>
        <w:rPr>
          <w:rFonts w:hint="eastAsia" w:ascii="宋体" w:hAnsi="宋体"/>
          <w:sz w:val="28"/>
          <w:szCs w:val="28"/>
          <w:lang w:val="zh-CN"/>
        </w:rPr>
        <w:tab/>
      </w:r>
      <w:r>
        <w:rPr>
          <w:rFonts w:hint="eastAsia" w:ascii="宋体" w:hAnsi="宋体"/>
          <w:sz w:val="28"/>
          <w:szCs w:val="28"/>
          <w:lang w:val="zh-CN"/>
        </w:rPr>
        <w:tab/>
      </w:r>
      <w:r>
        <w:rPr>
          <w:rFonts w:hint="eastAsia" w:ascii="宋体" w:hAnsi="宋体"/>
          <w:sz w:val="28"/>
          <w:szCs w:val="28"/>
          <w:lang w:val="zh-CN"/>
        </w:rPr>
        <w:tab/>
      </w:r>
    </w:p>
    <w:p w14:paraId="1D3E6761">
      <w:pPr>
        <w:pStyle w:val="2"/>
        <w:rPr>
          <w:lang w:val="zh-CN"/>
        </w:rPr>
      </w:pPr>
    </w:p>
    <w:p w14:paraId="3112D33C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ind w:firstLine="1680" w:firstLineChars="600"/>
        <w:jc w:val="left"/>
        <w:rPr>
          <w:rFonts w:hint="eastAsia" w:ascii="宋体" w:hAnsi="宋体"/>
          <w:sz w:val="28"/>
          <w:szCs w:val="28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授 权 代 表 签 字(加盖章或按手印)：</w:t>
      </w:r>
      <w:r>
        <w:rPr>
          <w:rFonts w:hint="eastAsia" w:ascii="宋体" w:hAnsi="宋体"/>
          <w:sz w:val="28"/>
          <w:szCs w:val="28"/>
          <w:u w:val="single"/>
          <w:lang w:val="zh-CN"/>
        </w:rPr>
        <w:t xml:space="preserve">                    </w:t>
      </w:r>
    </w:p>
    <w:p w14:paraId="29A5DB9D">
      <w:pPr>
        <w:pStyle w:val="2"/>
        <w:ind w:firstLine="3920" w:firstLineChars="1400"/>
        <w:rPr>
          <w:rFonts w:hint="eastAsia"/>
          <w:b w:val="0"/>
          <w:bCs w:val="0"/>
          <w:lang w:val="zh-CN"/>
        </w:rPr>
      </w:pPr>
      <w:r>
        <w:rPr>
          <w:rFonts w:hint="eastAsia" w:ascii="宋体" w:hAnsi="宋体" w:eastAsiaTheme="minorEastAsia" w:cstheme="minorBidi"/>
          <w:b w:val="0"/>
          <w:bCs w:val="0"/>
          <w:kern w:val="2"/>
          <w:sz w:val="28"/>
          <w:szCs w:val="28"/>
          <w:lang w:val="zh-CN" w:eastAsia="zh-CN" w:bidi="ar-SA"/>
        </w:rPr>
        <w:t>日             期</w:t>
      </w:r>
      <w:r>
        <w:rPr>
          <w:rFonts w:hint="eastAsia" w:ascii="宋体" w:hAnsi="宋体"/>
          <w:b w:val="0"/>
          <w:bCs w:val="0"/>
          <w:sz w:val="28"/>
          <w:szCs w:val="28"/>
          <w:lang w:val="zh-CN"/>
        </w:rPr>
        <w:t>：</w:t>
      </w:r>
      <w:r>
        <w:rPr>
          <w:rFonts w:hint="eastAsia" w:ascii="宋体" w:hAnsi="宋体"/>
          <w:b w:val="0"/>
          <w:bCs w:val="0"/>
          <w:sz w:val="28"/>
          <w:szCs w:val="28"/>
          <w:u w:val="single"/>
        </w:rPr>
        <w:t xml:space="preserve">                    </w:t>
      </w:r>
    </w:p>
    <w:p w14:paraId="5B8D2E40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  <w:lang w:val="zh-CN"/>
        </w:rPr>
      </w:pPr>
    </w:p>
    <w:p w14:paraId="00228747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  <w:lang w:val="zh-CN"/>
        </w:rPr>
      </w:pPr>
    </w:p>
    <w:p w14:paraId="796C926D">
      <w:pPr>
        <w:tabs>
          <w:tab w:val="left" w:pos="654"/>
          <w:tab w:val="left" w:pos="1734"/>
          <w:tab w:val="left" w:pos="2814"/>
          <w:tab w:val="left" w:pos="3894"/>
          <w:tab w:val="left" w:pos="5334"/>
          <w:tab w:val="left" w:pos="6414"/>
          <w:tab w:val="left" w:pos="7254"/>
          <w:tab w:val="left" w:pos="8574"/>
          <w:tab w:val="left" w:pos="9654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  <w:lang w:val="zh-CN"/>
        </w:rPr>
      </w:pPr>
    </w:p>
    <w:p w14:paraId="712D3001">
      <w:pPr>
        <w:pStyle w:val="2"/>
        <w:rPr>
          <w:rFonts w:hint="eastAsia" w:ascii="宋体" w:hAnsi="宋体"/>
          <w:sz w:val="28"/>
          <w:szCs w:val="28"/>
          <w:lang w:val="zh-CN"/>
        </w:rPr>
      </w:pPr>
    </w:p>
    <w:p w14:paraId="6D89EF8E">
      <w:pPr>
        <w:rPr>
          <w:rFonts w:hint="eastAsia" w:ascii="宋体" w:hAnsi="宋体"/>
          <w:sz w:val="28"/>
          <w:szCs w:val="28"/>
          <w:lang w:val="zh-CN"/>
        </w:rPr>
      </w:pPr>
    </w:p>
    <w:p w14:paraId="6F067238">
      <w:pPr>
        <w:pStyle w:val="2"/>
        <w:rPr>
          <w:rFonts w:hint="eastAsia" w:ascii="宋体" w:hAnsi="宋体"/>
          <w:sz w:val="28"/>
          <w:szCs w:val="28"/>
          <w:lang w:val="zh-CN"/>
        </w:rPr>
      </w:pPr>
    </w:p>
    <w:p w14:paraId="468BA7A0">
      <w:pPr>
        <w:jc w:val="left"/>
        <w:rPr>
          <w:rFonts w:hint="eastAsia" w:ascii="仿宋_GB2312" w:eastAsia="仿宋_GB2312"/>
          <w:bCs/>
        </w:rPr>
      </w:pPr>
    </w:p>
    <w:p w14:paraId="63AE7B43">
      <w:pPr>
        <w:pStyle w:val="4"/>
        <w:rPr>
          <w:rFonts w:hint="eastAsia" w:ascii="仿宋_GB2312" w:eastAsia="仿宋_GB2312"/>
          <w:bCs/>
        </w:rPr>
      </w:pPr>
    </w:p>
    <w:p w14:paraId="297E43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B1BAB"/>
    <w:rsid w:val="093348AE"/>
    <w:rsid w:val="212B1BAB"/>
    <w:rsid w:val="288F13BB"/>
    <w:rsid w:val="2C072A64"/>
    <w:rsid w:val="36064819"/>
    <w:rsid w:val="463311B9"/>
    <w:rsid w:val="59F025A0"/>
    <w:rsid w:val="7EE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08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unhideWhenUsed/>
    <w:qFormat/>
    <w:uiPriority w:val="99"/>
    <w:pPr>
      <w:spacing w:before="120"/>
    </w:pPr>
    <w:rPr>
      <w:rFonts w:asciiTheme="majorHAnsi" w:hAnsiTheme="majorHAnsi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363</Characters>
  <Lines>0</Lines>
  <Paragraphs>0</Paragraphs>
  <TotalTime>0</TotalTime>
  <ScaleCrop>false</ScaleCrop>
  <LinksUpToDate>false</LinksUpToDate>
  <CharactersWithSpaces>794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2024-08-02T06:44:00Z</dcterms:created>
  <dc:creator>黄琳</dc:creator>
  <cp:lastModifiedBy>黄琳</cp:lastModifiedBy>
  <dcterms:modified xsi:type="dcterms:W3CDTF">2025-11-05T08:29:39Z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5689FB49473645B5930F8F79580E0571_13</vt:lpwstr>
  </property>
  <property fmtid="{D5CDD505-2E9C-101B-9397-08002B2CF9AE}" pid="4" name="KSOTemplateDocerSaveRecord">
    <vt:lpwstr>eyJoZGlkIjoiOWE3NmJmMjM3OGVjYjRhNzc5NWU5MmM3Njk4NjQ1NzkiLCJ1c2VySWQiOiI0NTY3MTcwNzUifQ==</vt:lpwstr>
  </property>
</Properties>
</file>